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w:t>
            </w:r>
            <w:r>
              <w:rPr>
                <w:rFonts w:hint="eastAsia" w:ascii="黑体" w:hAnsi="黑体" w:eastAsia="黑体"/>
                <w:sz w:val="21"/>
                <w:szCs w:val="21"/>
              </w:rPr>
              <w:t>5</w:t>
            </w:r>
            <w:r>
              <w:rPr>
                <w:rFonts w:ascii="黑体" w:hAnsi="黑体" w:eastAsia="黑体"/>
                <w:sz w:val="21"/>
                <w:szCs w:val="21"/>
              </w:rPr>
              <w:t>.020.</w:t>
            </w:r>
            <w:r>
              <w:rPr>
                <w:rFonts w:hint="eastAsia" w:ascii="黑体" w:hAnsi="黑体" w:eastAsia="黑体"/>
                <w:sz w:val="21"/>
                <w:szCs w:val="21"/>
              </w:rPr>
              <w:t>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6</w:t>
            </w:r>
            <w:r>
              <w:rPr>
                <w:rFonts w:hint="eastAsia" w:ascii="黑体" w:hAnsi="黑体" w:eastAsia="黑体"/>
                <w:sz w:val="21"/>
                <w:szCs w:val="21"/>
              </w:rPr>
              <w:t>4</w:t>
            </w:r>
            <w:r>
              <w:rPr>
                <w:rFonts w:ascii="黑体" w:hAnsi="黑体" w:eastAsia="黑体"/>
                <w:sz w:val="21"/>
                <w:szCs w:val="21"/>
              </w:rPr>
              <w:fldChar w:fldCharType="end"/>
            </w:r>
            <w:bookmarkEnd w:id="2"/>
          </w:p>
        </w:tc>
      </w:tr>
    </w:tbl>
    <w:p>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5"/>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6"/>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v:path arrowok="t"/>
            <v:fill focussize="0,0"/>
            <v:stroke/>
            <v:imagedata o:title=""/>
            <o:lock v:ext="edit"/>
          </v:line>
        </w:pic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松阔混交林培育技术规程</w:t>
      </w:r>
      <w:r>
        <w:fldChar w:fldCharType="end"/>
      </w:r>
      <w:bookmarkEnd w:id="8"/>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eastAsia="黑体"/>
          <w:szCs w:val="28"/>
        </w:rPr>
        <w:t xml:space="preserve">Technical </w:t>
      </w:r>
      <w:r>
        <w:rPr>
          <w:rFonts w:hint="eastAsia" w:eastAsia="黑体"/>
          <w:szCs w:val="28"/>
        </w:rPr>
        <w:t xml:space="preserve">code </w:t>
      </w:r>
      <w:r>
        <w:rPr>
          <w:rFonts w:eastAsia="黑体"/>
          <w:szCs w:val="28"/>
        </w:rPr>
        <w:t>for resistance detection of pine wood nematode at Seedling Stage</w:t>
      </w:r>
      <w:r>
        <w:rPr>
          <w:rFonts w:eastAsia="黑体"/>
          <w:szCs w:val="28"/>
        </w:rPr>
        <w:fldChar w:fldCharType="end"/>
      </w:r>
      <w:bookmarkEnd w:id="9"/>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rFonts w:hint="eastAsia"/>
          <w:sz w:val="21"/>
          <w:szCs w:val="28"/>
        </w:rPr>
        <w:t>（本稿完成时间：</w:t>
      </w:r>
      <w:r>
        <w:rPr>
          <w:sz w:val="21"/>
          <w:szCs w:val="28"/>
        </w:rPr>
        <w:t>2021年</w:t>
      </w:r>
      <w:r>
        <w:rPr>
          <w:rFonts w:hint="eastAsia"/>
          <w:sz w:val="21"/>
          <w:szCs w:val="28"/>
        </w:rPr>
        <w:t>11</w:t>
      </w:r>
      <w:r>
        <w:rPr>
          <w:sz w:val="21"/>
          <w:szCs w:val="28"/>
        </w:rPr>
        <w:t>月</w:t>
      </w:r>
      <w:r>
        <w:rPr>
          <w:rFonts w:hint="eastAsia"/>
          <w:sz w:val="21"/>
          <w:szCs w:val="28"/>
        </w:rPr>
        <w:t>8</w:t>
      </w:r>
      <w:r>
        <w:rPr>
          <w:sz w:val="21"/>
          <w:szCs w:val="28"/>
        </w:rPr>
        <w:t>日）</w:t>
      </w:r>
      <w:r>
        <w:rPr>
          <w:sz w:val="21"/>
          <w:szCs w:val="28"/>
        </w:rPr>
        <w:fldChar w:fldCharType="end"/>
      </w:r>
      <w:bookmarkEnd w:id="11"/>
    </w:p>
    <w:p>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v:path arrowok="t"/>
            <v:fill focussize="0,0"/>
            <v:stroke/>
            <v:imagedata o:title=""/>
            <o:lock v:ext="edit"/>
            <w10:anchorlock/>
          </v:line>
        </w:pict>
      </w:r>
    </w:p>
    <w:p>
      <w:pPr>
        <w:pStyle w:val="89"/>
        <w:spacing w:after="360"/>
      </w:pPr>
      <w:bookmarkStart w:id="20"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w:t>
      </w:r>
      <w:r>
        <w:t>广西壮族自治区林业科学研究院</w:t>
      </w:r>
      <w:r>
        <w:rPr>
          <w:rFonts w:hint="eastAsia"/>
        </w:rPr>
        <w:t>提出、归口并宣贯。</w:t>
      </w:r>
    </w:p>
    <w:p>
      <w:pPr>
        <w:pStyle w:val="56"/>
        <w:ind w:firstLine="420"/>
      </w:pPr>
      <w:r>
        <w:rPr>
          <w:rFonts w:hint="eastAsia"/>
        </w:rPr>
        <w:t>本文件起草单位：广西壮族自治区林业科学研究院。</w:t>
      </w:r>
    </w:p>
    <w:p>
      <w:pPr>
        <w:pStyle w:val="56"/>
        <w:ind w:firstLine="420"/>
      </w:pPr>
      <w:r>
        <w:rPr>
          <w:rFonts w:hint="eastAsia"/>
        </w:rPr>
        <w:t>本文件主要起草人：</w:t>
      </w:r>
      <w:r>
        <w:t>杨章旗</w:t>
      </w:r>
      <w:r>
        <w:rPr>
          <w:rFonts w:hint="eastAsia"/>
        </w:rPr>
        <w:t>，</w:t>
      </w:r>
      <w:r>
        <w:t>颜培栋</w:t>
      </w:r>
      <w:r>
        <w:rPr>
          <w:rFonts w:hint="eastAsia"/>
        </w:rPr>
        <w:t>，零天旺，</w:t>
      </w:r>
      <w:r>
        <w:t>唐生森</w:t>
      </w:r>
      <w:r>
        <w:rPr>
          <w:rFonts w:hint="eastAsia"/>
        </w:rPr>
        <w:t>，李鹏，</w:t>
      </w:r>
      <w:r>
        <w:t>陈虎</w:t>
      </w:r>
      <w:r>
        <w:rPr>
          <w:rFonts w:hint="eastAsia"/>
        </w:rPr>
        <w:t>，吴东山，陈振华，谭健晖，杨卫星</w:t>
      </w:r>
      <w:r>
        <w:rPr>
          <w:rFonts w:hint="eastAsia" w:hAnsi="宋体" w:cs="宋体"/>
        </w:rPr>
        <w:t>。</w:t>
      </w:r>
    </w:p>
    <w:p>
      <w:pPr>
        <w:pStyle w:val="56"/>
        <w:ind w:firstLine="420"/>
      </w:pPr>
    </w:p>
    <w:p>
      <w:pPr>
        <w:pStyle w:val="56"/>
        <w:ind w:firstLine="420"/>
      </w:pPr>
    </w:p>
    <w:p>
      <w:pPr>
        <w:pStyle w:val="56"/>
        <w:ind w:firstLine="420"/>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61EF1BE7CD0E435DB106116B01353D72"/>
        </w:placeholder>
      </w:sdtPr>
      <w:sdtContent>
        <w:p>
          <w:pPr>
            <w:pStyle w:val="177"/>
            <w:spacing w:beforeLines="1" w:afterLines="220"/>
          </w:pPr>
          <w:bookmarkStart w:id="22" w:name="NEW_STAND_NAME"/>
          <w:r>
            <w:rPr>
              <w:rFonts w:hint="eastAsia"/>
            </w:rPr>
            <w:t>松阔混交林培育技术规程</w:t>
          </w:r>
        </w:p>
      </w:sdtContent>
    </w:sdt>
    <w:bookmarkEnd w:id="22"/>
    <w:p>
      <w:pPr>
        <w:pStyle w:val="104"/>
        <w:spacing w:before="240" w:after="240"/>
        <w:ind w:left="0"/>
        <w:jc w:val="left"/>
      </w:pPr>
      <w:bookmarkStart w:id="23" w:name="_Toc26648465"/>
      <w:bookmarkStart w:id="24" w:name="_Toc24884218"/>
      <w:bookmarkStart w:id="25" w:name="_Toc24884211"/>
      <w:bookmarkStart w:id="26" w:name="_Toc26986771"/>
      <w:bookmarkStart w:id="27" w:name="_Toc17233333"/>
      <w:bookmarkStart w:id="28" w:name="_Toc26986530"/>
      <w:bookmarkStart w:id="29" w:name="_Toc17233325"/>
      <w:bookmarkStart w:id="30" w:name="_Toc26718930"/>
      <w:r>
        <w:rPr>
          <w:rFonts w:hint="eastAsia"/>
        </w:rPr>
        <w:t>范围</w:t>
      </w:r>
      <w:bookmarkEnd w:id="23"/>
      <w:bookmarkEnd w:id="24"/>
      <w:bookmarkEnd w:id="25"/>
      <w:bookmarkEnd w:id="26"/>
      <w:bookmarkEnd w:id="27"/>
      <w:bookmarkEnd w:id="28"/>
      <w:bookmarkEnd w:id="29"/>
      <w:bookmarkEnd w:id="30"/>
    </w:p>
    <w:p>
      <w:pPr>
        <w:pStyle w:val="233"/>
        <w:spacing w:beforeLines="0" w:afterLines="0"/>
        <w:ind w:left="0" w:firstLine="420" w:firstLineChars="200"/>
        <w:rPr>
          <w:rFonts w:ascii="宋体" w:eastAsia="宋体"/>
        </w:rPr>
      </w:pPr>
      <w:bookmarkStart w:id="31" w:name="_Toc475090648"/>
      <w:bookmarkStart w:id="32" w:name="_Toc24884212"/>
      <w:bookmarkStart w:id="33" w:name="_Toc17233334"/>
      <w:bookmarkStart w:id="34" w:name="_Toc24884219"/>
      <w:bookmarkStart w:id="35" w:name="_Toc17233326"/>
      <w:bookmarkStart w:id="36" w:name="_Toc26648466"/>
      <w:r>
        <w:rPr>
          <w:rFonts w:ascii="宋体" w:eastAsia="宋体"/>
        </w:rPr>
        <w:t>本</w:t>
      </w:r>
      <w:r>
        <w:rPr>
          <w:rFonts w:hint="eastAsia" w:ascii="宋体" w:eastAsia="宋体"/>
        </w:rPr>
        <w:t>文件</w:t>
      </w:r>
      <w:r>
        <w:rPr>
          <w:rFonts w:ascii="宋体" w:eastAsia="宋体"/>
        </w:rPr>
        <w:t>规定了松阔混交林的作业设计、苗木质量、同龄混交造林、异龄混交改培、抚育间伐</w:t>
      </w:r>
      <w:r>
        <w:rPr>
          <w:rFonts w:hint="eastAsia" w:ascii="宋体" w:eastAsia="宋体"/>
        </w:rPr>
        <w:t>的</w:t>
      </w:r>
      <w:r>
        <w:rPr>
          <w:rFonts w:ascii="宋体" w:eastAsia="宋体"/>
        </w:rPr>
        <w:t>技术要求。</w:t>
      </w:r>
    </w:p>
    <w:p>
      <w:pPr>
        <w:pStyle w:val="233"/>
        <w:spacing w:beforeLines="0" w:afterLines="0"/>
        <w:ind w:left="0" w:firstLine="420" w:firstLineChars="200"/>
        <w:rPr>
          <w:rFonts w:ascii="宋体" w:eastAsia="宋体"/>
        </w:rPr>
      </w:pPr>
      <w:r>
        <w:rPr>
          <w:rFonts w:ascii="宋体" w:eastAsia="宋体"/>
        </w:rPr>
        <w:t>本</w:t>
      </w:r>
      <w:r>
        <w:rPr>
          <w:rFonts w:hint="eastAsia" w:ascii="宋体" w:eastAsia="宋体"/>
        </w:rPr>
        <w:t>文件</w:t>
      </w:r>
      <w:r>
        <w:rPr>
          <w:rFonts w:ascii="宋体" w:eastAsia="宋体"/>
        </w:rPr>
        <w:t>适用于</w:t>
      </w:r>
      <w:r>
        <w:rPr>
          <w:rFonts w:hint="eastAsia" w:ascii="宋体" w:eastAsia="宋体"/>
        </w:rPr>
        <w:t>广西行政区域内</w:t>
      </w:r>
      <w:r>
        <w:rPr>
          <w:rFonts w:ascii="宋体" w:eastAsia="宋体"/>
        </w:rPr>
        <w:t>松阔混交林</w:t>
      </w:r>
      <w:r>
        <w:rPr>
          <w:rFonts w:hint="eastAsia" w:ascii="宋体" w:eastAsia="宋体"/>
        </w:rPr>
        <w:t>培育技术工作。</w:t>
      </w:r>
    </w:p>
    <w:p>
      <w:pPr>
        <w:pStyle w:val="56"/>
        <w:ind w:firstLine="420"/>
      </w:pPr>
    </w:p>
    <w:bookmarkEnd w:id="31"/>
    <w:p>
      <w:pPr>
        <w:pStyle w:val="104"/>
        <w:spacing w:before="240" w:after="240"/>
        <w:ind w:left="0"/>
        <w:jc w:val="left"/>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A7B3B536FE5B4B89AEF9DFBD9237C97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1"/>
        <w:rPr>
          <w:rFonts w:hAnsi="宋体"/>
          <w:szCs w:val="21"/>
        </w:rPr>
      </w:pPr>
      <w:r>
        <w:rPr>
          <w:rFonts w:hAnsi="宋体"/>
          <w:szCs w:val="21"/>
        </w:rPr>
        <w:t>GB/T</w:t>
      </w:r>
      <w:r>
        <w:rPr>
          <w:rFonts w:hint="eastAsia" w:hAnsi="宋体"/>
          <w:szCs w:val="21"/>
        </w:rPr>
        <w:t xml:space="preserve"> </w:t>
      </w:r>
      <w:r>
        <w:rPr>
          <w:rFonts w:hAnsi="宋体"/>
          <w:szCs w:val="21"/>
        </w:rPr>
        <w:t>15776</w:t>
      </w:r>
      <w:r>
        <w:rPr>
          <w:rFonts w:hint="eastAsia" w:hAnsi="宋体"/>
          <w:szCs w:val="21"/>
        </w:rPr>
        <w:t xml:space="preserve"> </w:t>
      </w:r>
      <w:r>
        <w:rPr>
          <w:rFonts w:hAnsi="宋体"/>
          <w:szCs w:val="21"/>
        </w:rPr>
        <w:t xml:space="preserve"> 造林技术规程</w:t>
      </w:r>
    </w:p>
    <w:p>
      <w:pPr>
        <w:pStyle w:val="231"/>
        <w:rPr>
          <w:rFonts w:hAnsi="宋体"/>
          <w:szCs w:val="21"/>
        </w:rPr>
      </w:pPr>
      <w:r>
        <w:rPr>
          <w:rFonts w:hAnsi="宋体"/>
          <w:szCs w:val="21"/>
        </w:rPr>
        <w:t xml:space="preserve">GB/T 15782 </w:t>
      </w:r>
      <w:r>
        <w:rPr>
          <w:rFonts w:hint="eastAsia" w:hAnsi="宋体"/>
          <w:szCs w:val="21"/>
        </w:rPr>
        <w:t xml:space="preserve"> </w:t>
      </w:r>
      <w:r>
        <w:rPr>
          <w:rFonts w:hAnsi="宋体"/>
          <w:szCs w:val="21"/>
        </w:rPr>
        <w:t>营造林总体设计规程</w:t>
      </w:r>
    </w:p>
    <w:p>
      <w:pPr>
        <w:pStyle w:val="231"/>
        <w:rPr>
          <w:rFonts w:hAnsi="宋体"/>
          <w:szCs w:val="21"/>
        </w:rPr>
      </w:pPr>
      <w:r>
        <w:rPr>
          <w:rFonts w:hAnsi="宋体"/>
          <w:szCs w:val="21"/>
        </w:rPr>
        <w:t>GB/T</w:t>
      </w:r>
      <w:r>
        <w:rPr>
          <w:rFonts w:hint="eastAsia" w:hAnsi="宋体"/>
          <w:szCs w:val="21"/>
        </w:rPr>
        <w:t xml:space="preserve"> </w:t>
      </w:r>
      <w:r>
        <w:rPr>
          <w:rFonts w:hAnsi="宋体"/>
          <w:szCs w:val="21"/>
        </w:rPr>
        <w:t>15781</w:t>
      </w:r>
      <w:r>
        <w:rPr>
          <w:rFonts w:hint="eastAsia" w:hAnsi="宋体"/>
          <w:szCs w:val="21"/>
        </w:rPr>
        <w:t xml:space="preserve"> </w:t>
      </w:r>
      <w:r>
        <w:rPr>
          <w:rFonts w:hAnsi="宋体"/>
          <w:szCs w:val="21"/>
        </w:rPr>
        <w:t xml:space="preserve"> 森林抚育规程</w:t>
      </w:r>
    </w:p>
    <w:p>
      <w:pPr>
        <w:pStyle w:val="231"/>
        <w:rPr>
          <w:rFonts w:hAnsi="宋体"/>
          <w:szCs w:val="21"/>
        </w:rPr>
      </w:pPr>
      <w:r>
        <w:rPr>
          <w:rFonts w:hAnsi="宋体"/>
          <w:szCs w:val="21"/>
        </w:rPr>
        <w:t>GB/T 2772</w:t>
      </w:r>
      <w:r>
        <w:rPr>
          <w:rFonts w:hint="eastAsia" w:hAnsi="宋体"/>
          <w:szCs w:val="21"/>
        </w:rPr>
        <w:t xml:space="preserve"> </w:t>
      </w:r>
      <w:r>
        <w:rPr>
          <w:rFonts w:hAnsi="宋体"/>
          <w:szCs w:val="21"/>
        </w:rPr>
        <w:t xml:space="preserve"> 林木种子检验规程</w:t>
      </w:r>
    </w:p>
    <w:p>
      <w:pPr>
        <w:pStyle w:val="231"/>
        <w:rPr>
          <w:rFonts w:hAnsi="宋体"/>
          <w:szCs w:val="21"/>
        </w:rPr>
      </w:pPr>
      <w:r>
        <w:rPr>
          <w:rFonts w:hAnsi="宋体"/>
          <w:szCs w:val="21"/>
        </w:rPr>
        <w:t>GB</w:t>
      </w:r>
      <w:r>
        <w:rPr>
          <w:rFonts w:hint="eastAsia" w:hAnsi="宋体"/>
          <w:szCs w:val="21"/>
        </w:rPr>
        <w:t xml:space="preserve"> </w:t>
      </w:r>
      <w:r>
        <w:rPr>
          <w:rFonts w:hAnsi="宋体"/>
          <w:szCs w:val="21"/>
        </w:rPr>
        <w:t xml:space="preserve">6000 </w:t>
      </w:r>
      <w:r>
        <w:rPr>
          <w:rFonts w:hint="eastAsia" w:hAnsi="宋体"/>
          <w:szCs w:val="21"/>
        </w:rPr>
        <w:t xml:space="preserve"> </w:t>
      </w:r>
      <w:r>
        <w:rPr>
          <w:rFonts w:hAnsi="宋体"/>
          <w:szCs w:val="21"/>
        </w:rPr>
        <w:t>主要造林树种苗木质量分级</w:t>
      </w:r>
    </w:p>
    <w:p>
      <w:pPr>
        <w:pStyle w:val="231"/>
        <w:rPr>
          <w:rFonts w:hAnsi="宋体"/>
          <w:szCs w:val="21"/>
        </w:rPr>
      </w:pPr>
      <w:r>
        <w:rPr>
          <w:rFonts w:hAnsi="宋体"/>
          <w:szCs w:val="21"/>
        </w:rPr>
        <w:t>LY/T</w:t>
      </w:r>
      <w:r>
        <w:rPr>
          <w:rFonts w:hint="eastAsia" w:hAnsi="宋体"/>
          <w:szCs w:val="21"/>
        </w:rPr>
        <w:t xml:space="preserve"> </w:t>
      </w:r>
      <w:r>
        <w:rPr>
          <w:rFonts w:hAnsi="宋体"/>
          <w:szCs w:val="21"/>
        </w:rPr>
        <w:t xml:space="preserve">1646 </w:t>
      </w:r>
      <w:r>
        <w:rPr>
          <w:rFonts w:hint="eastAsia" w:hAnsi="宋体"/>
          <w:szCs w:val="21"/>
        </w:rPr>
        <w:t xml:space="preserve"> </w:t>
      </w:r>
      <w:r>
        <w:rPr>
          <w:rFonts w:hAnsi="宋体"/>
          <w:szCs w:val="21"/>
        </w:rPr>
        <w:t>森林采伐作业规程</w:t>
      </w:r>
    </w:p>
    <w:p>
      <w:pPr>
        <w:pStyle w:val="231"/>
        <w:rPr>
          <w:rFonts w:hAnsi="宋体"/>
          <w:szCs w:val="21"/>
        </w:rPr>
      </w:pPr>
      <w:r>
        <w:rPr>
          <w:rFonts w:hAnsi="宋体"/>
          <w:szCs w:val="21"/>
        </w:rPr>
        <w:t>LY/T</w:t>
      </w:r>
      <w:r>
        <w:rPr>
          <w:rFonts w:hint="eastAsia" w:hAnsi="宋体"/>
          <w:szCs w:val="21"/>
        </w:rPr>
        <w:t xml:space="preserve"> </w:t>
      </w:r>
      <w:r>
        <w:rPr>
          <w:rFonts w:hAnsi="宋体"/>
          <w:szCs w:val="21"/>
        </w:rPr>
        <w:t xml:space="preserve">1000 </w:t>
      </w:r>
      <w:r>
        <w:rPr>
          <w:rFonts w:hint="eastAsia" w:hAnsi="宋体"/>
          <w:szCs w:val="21"/>
        </w:rPr>
        <w:t xml:space="preserve"> </w:t>
      </w:r>
      <w:r>
        <w:rPr>
          <w:rFonts w:hAnsi="宋体"/>
          <w:szCs w:val="21"/>
        </w:rPr>
        <w:t>容器育苗技术</w:t>
      </w:r>
    </w:p>
    <w:p>
      <w:pPr>
        <w:pStyle w:val="231"/>
        <w:rPr>
          <w:rFonts w:hAnsi="宋体"/>
          <w:szCs w:val="21"/>
        </w:rPr>
      </w:pPr>
      <w:r>
        <w:rPr>
          <w:rFonts w:hAnsi="宋体"/>
          <w:szCs w:val="21"/>
        </w:rPr>
        <w:t xml:space="preserve">LY/T 1496 </w:t>
      </w:r>
      <w:r>
        <w:rPr>
          <w:rFonts w:hint="eastAsia" w:hAnsi="宋体"/>
          <w:szCs w:val="21"/>
        </w:rPr>
        <w:t xml:space="preserve"> </w:t>
      </w:r>
      <w:r>
        <w:rPr>
          <w:rFonts w:hAnsi="宋体"/>
          <w:szCs w:val="21"/>
        </w:rPr>
        <w:t>马尾松速生丰产林</w:t>
      </w:r>
    </w:p>
    <w:p>
      <w:pPr>
        <w:pStyle w:val="104"/>
        <w:spacing w:before="240" w:after="240"/>
        <w:ind w:left="0"/>
        <w:jc w:val="left"/>
      </w:pPr>
      <w:r>
        <w:rPr>
          <w:rFonts w:hint="eastAsia"/>
        </w:rPr>
        <w:t>术语和定义</w:t>
      </w:r>
    </w:p>
    <w:sdt>
      <w:sdtPr>
        <w:id w:val="-1909835108"/>
        <w:placeholder>
          <w:docPart w:val="D66F9D7926EF4FE586FEF8E6B224530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0" w:name="_Toc26986532"/>
          <w:bookmarkEnd w:id="40"/>
          <w:r>
            <w:t>下列术语和定义适用于本文件。</w:t>
          </w:r>
        </w:p>
      </w:sdtContent>
    </w:sdt>
    <w:p>
      <w:pPr>
        <w:pStyle w:val="105"/>
        <w:keepNext w:val="0"/>
        <w:keepLines w:val="0"/>
        <w:pageBreakBefore w:val="0"/>
        <w:widowControl/>
        <w:kinsoku/>
        <w:wordWrap/>
        <w:overflowPunct/>
        <w:topLinePunct w:val="0"/>
        <w:autoSpaceDE/>
        <w:autoSpaceDN/>
        <w:bidi w:val="0"/>
        <w:adjustRightInd/>
        <w:snapToGrid/>
        <w:spacing w:before="120" w:after="120"/>
        <w:ind w:left="0"/>
        <w:textAlignment w:val="auto"/>
      </w:pPr>
    </w:p>
    <w:p>
      <w:pPr>
        <w:pStyle w:val="234"/>
        <w:numPr>
          <w:ilvl w:val="0"/>
          <w:numId w:val="0"/>
        </w:numPr>
        <w:spacing w:before="120" w:after="120"/>
        <w:ind w:left="426"/>
        <w:rPr>
          <w:rFonts w:ascii="Times New Roman"/>
        </w:rPr>
      </w:pPr>
      <w:r>
        <w:rPr>
          <w:rFonts w:ascii="Times New Roman"/>
        </w:rPr>
        <w:t>松</w:t>
      </w:r>
      <w:r>
        <w:rPr>
          <w:rFonts w:hint="eastAsia" w:ascii="Times New Roman"/>
        </w:rPr>
        <w:t>树</w:t>
      </w:r>
      <w:r>
        <w:rPr>
          <w:rFonts w:ascii="Times New Roman"/>
        </w:rPr>
        <w:t>纯林</w:t>
      </w:r>
      <w:r>
        <w:rPr>
          <w:rFonts w:hint="eastAsia" w:ascii="Times New Roman"/>
        </w:rPr>
        <w:t xml:space="preserve">  </w:t>
      </w:r>
      <w:r>
        <w:rPr>
          <w:rFonts w:ascii="Times New Roman"/>
        </w:rPr>
        <w:t>Pure pine forest</w:t>
      </w:r>
    </w:p>
    <w:p>
      <w:pPr>
        <w:pStyle w:val="231"/>
        <w:spacing w:before="120" w:after="120"/>
        <w:rPr>
          <w:rFonts w:ascii="Times New Roman" w:eastAsia="FZSSK--GBK1-0"/>
          <w:sz w:val="19"/>
          <w:szCs w:val="19"/>
        </w:rPr>
      </w:pPr>
      <w:r>
        <w:rPr>
          <w:rFonts w:ascii="Times New Roman"/>
        </w:rPr>
        <w:t>由松</w:t>
      </w:r>
      <w:r>
        <w:rPr>
          <w:rFonts w:hint="eastAsia" w:ascii="Times New Roman"/>
        </w:rPr>
        <w:t>树</w:t>
      </w:r>
      <w:r>
        <w:rPr>
          <w:rFonts w:ascii="Times New Roman"/>
        </w:rPr>
        <w:t>一种树种营建的森林。</w:t>
      </w:r>
    </w:p>
    <w:p>
      <w:pPr>
        <w:pStyle w:val="105"/>
        <w:keepNext w:val="0"/>
        <w:keepLines w:val="0"/>
        <w:pageBreakBefore w:val="0"/>
        <w:widowControl/>
        <w:kinsoku/>
        <w:wordWrap/>
        <w:overflowPunct/>
        <w:topLinePunct w:val="0"/>
        <w:autoSpaceDE/>
        <w:autoSpaceDN/>
        <w:bidi w:val="0"/>
        <w:adjustRightInd/>
        <w:snapToGrid/>
        <w:spacing w:before="120" w:after="120"/>
        <w:ind w:left="0"/>
        <w:textAlignment w:val="auto"/>
      </w:pPr>
      <w:bookmarkStart w:id="59" w:name="_GoBack"/>
      <w:bookmarkEnd w:id="59"/>
    </w:p>
    <w:p>
      <w:pPr>
        <w:pStyle w:val="152"/>
        <w:spacing w:before="10" w:after="10"/>
        <w:jc w:val="left"/>
        <w:rPr>
          <w:rFonts w:ascii="Times New Roman"/>
          <w:sz w:val="21"/>
          <w:szCs w:val="21"/>
        </w:rPr>
      </w:pPr>
      <w:r>
        <w:rPr>
          <w:rFonts w:hint="eastAsia" w:ascii="Times New Roman"/>
          <w:sz w:val="21"/>
          <w:szCs w:val="21"/>
        </w:rPr>
        <w:t xml:space="preserve">    </w:t>
      </w:r>
      <w:r>
        <w:rPr>
          <w:rFonts w:ascii="Times New Roman"/>
          <w:sz w:val="21"/>
          <w:szCs w:val="21"/>
        </w:rPr>
        <w:t>松阔混交林</w:t>
      </w:r>
      <w:r>
        <w:rPr>
          <w:rFonts w:hint="eastAsia" w:ascii="Times New Roman"/>
          <w:sz w:val="21"/>
          <w:szCs w:val="21"/>
        </w:rPr>
        <w:t xml:space="preserve">  </w:t>
      </w:r>
      <w:r>
        <w:rPr>
          <w:rFonts w:ascii="Times New Roman"/>
          <w:sz w:val="21"/>
          <w:szCs w:val="21"/>
        </w:rPr>
        <w:t>P</w:t>
      </w:r>
      <w:r>
        <w:rPr>
          <w:rFonts w:hint="eastAsia" w:ascii="Times New Roman"/>
          <w:sz w:val="21"/>
          <w:szCs w:val="21"/>
        </w:rPr>
        <w:t>ure</w:t>
      </w:r>
      <w:r>
        <w:rPr>
          <w:rFonts w:ascii="Times New Roman"/>
          <w:sz w:val="21"/>
          <w:szCs w:val="21"/>
        </w:rPr>
        <w:t xml:space="preserve"> broadleaf mixed stand</w:t>
      </w:r>
    </w:p>
    <w:p>
      <w:pPr>
        <w:pStyle w:val="231"/>
        <w:spacing w:before="120" w:after="120"/>
        <w:rPr>
          <w:rFonts w:ascii="Times New Roman"/>
        </w:rPr>
      </w:pPr>
      <w:r>
        <w:rPr>
          <w:rFonts w:ascii="Times New Roman"/>
        </w:rPr>
        <w:t>以针叶树种松</w:t>
      </w:r>
      <w:r>
        <w:rPr>
          <w:rFonts w:hint="eastAsia" w:ascii="Times New Roman"/>
        </w:rPr>
        <w:t>树</w:t>
      </w:r>
      <w:r>
        <w:rPr>
          <w:rFonts w:ascii="Times New Roman"/>
        </w:rPr>
        <w:t>为主与一种及以上阔叶树种营建形成的混交林分。</w:t>
      </w:r>
    </w:p>
    <w:p>
      <w:pPr>
        <w:pStyle w:val="234"/>
        <w:numPr>
          <w:ilvl w:val="0"/>
          <w:numId w:val="0"/>
        </w:numPr>
        <w:spacing w:before="120" w:after="120"/>
      </w:pPr>
      <w:r>
        <w:rPr>
          <w:rFonts w:hint="eastAsia"/>
        </w:rPr>
        <w:t>3.3</w:t>
      </w:r>
    </w:p>
    <w:p>
      <w:pPr>
        <w:pStyle w:val="234"/>
        <w:numPr>
          <w:ilvl w:val="0"/>
          <w:numId w:val="0"/>
        </w:numPr>
        <w:spacing w:before="120" w:after="120"/>
        <w:ind w:left="426"/>
        <w:rPr>
          <w:rFonts w:ascii="Times New Roman"/>
        </w:rPr>
      </w:pPr>
      <w:r>
        <w:rPr>
          <w:rFonts w:ascii="Times New Roman"/>
        </w:rPr>
        <w:t>同龄松阔混交林</w:t>
      </w:r>
      <w:r>
        <w:rPr>
          <w:rFonts w:hint="eastAsia" w:ascii="Times New Roman"/>
        </w:rPr>
        <w:t xml:space="preserve">  </w:t>
      </w:r>
      <w:r>
        <w:rPr>
          <w:rFonts w:ascii="Times New Roman"/>
        </w:rPr>
        <w:t xml:space="preserve">the even-aged </w:t>
      </w:r>
      <w:r>
        <w:rPr>
          <w:rFonts w:hint="eastAsia" w:ascii="Times New Roman"/>
        </w:rPr>
        <w:t>pure</w:t>
      </w:r>
      <w:r>
        <w:rPr>
          <w:rFonts w:ascii="Times New Roman"/>
        </w:rPr>
        <w:t xml:space="preserve"> broadleaf mixed stand</w:t>
      </w:r>
    </w:p>
    <w:p>
      <w:pPr>
        <w:pStyle w:val="231"/>
        <w:rPr>
          <w:rFonts w:ascii="Times New Roman"/>
        </w:rPr>
      </w:pPr>
      <w:r>
        <w:rPr>
          <w:rFonts w:ascii="Times New Roman"/>
        </w:rPr>
        <w:t>通过人工营造且同一龄级形成松</w:t>
      </w:r>
      <w:r>
        <w:rPr>
          <w:rFonts w:hint="eastAsia" w:ascii="Times New Roman"/>
        </w:rPr>
        <w:t>树</w:t>
      </w:r>
      <w:r>
        <w:rPr>
          <w:rFonts w:ascii="Times New Roman"/>
        </w:rPr>
        <w:t>与阔叶树复层森林。</w:t>
      </w:r>
    </w:p>
    <w:p>
      <w:pPr>
        <w:pStyle w:val="234"/>
        <w:numPr>
          <w:ilvl w:val="0"/>
          <w:numId w:val="0"/>
        </w:numPr>
        <w:spacing w:before="120" w:after="120"/>
      </w:pPr>
      <w:r>
        <w:rPr>
          <w:rFonts w:hint="eastAsia"/>
        </w:rPr>
        <w:t>3.4</w:t>
      </w:r>
    </w:p>
    <w:p>
      <w:pPr>
        <w:pStyle w:val="234"/>
        <w:numPr>
          <w:ilvl w:val="0"/>
          <w:numId w:val="0"/>
        </w:numPr>
        <w:spacing w:before="120" w:after="120"/>
        <w:ind w:left="426"/>
        <w:rPr>
          <w:rFonts w:ascii="Times New Roman"/>
        </w:rPr>
      </w:pPr>
      <w:r>
        <w:rPr>
          <w:rFonts w:ascii="Times New Roman"/>
        </w:rPr>
        <w:t>异龄松阔混交林</w:t>
      </w:r>
      <w:r>
        <w:rPr>
          <w:rFonts w:hint="eastAsia" w:ascii="Times New Roman"/>
        </w:rPr>
        <w:t xml:space="preserve">  </w:t>
      </w:r>
      <w:r>
        <w:rPr>
          <w:rFonts w:ascii="Times New Roman"/>
        </w:rPr>
        <w:t xml:space="preserve">the uneven-aged </w:t>
      </w:r>
      <w:r>
        <w:rPr>
          <w:rFonts w:hint="eastAsia" w:ascii="Times New Roman"/>
        </w:rPr>
        <w:t>p</w:t>
      </w:r>
      <w:r>
        <w:rPr>
          <w:rFonts w:ascii="Times New Roman"/>
        </w:rPr>
        <w:t>u</w:t>
      </w:r>
      <w:r>
        <w:rPr>
          <w:rFonts w:hint="eastAsia" w:ascii="Times New Roman"/>
        </w:rPr>
        <w:t>re</w:t>
      </w:r>
      <w:r>
        <w:rPr>
          <w:rFonts w:ascii="Times New Roman"/>
        </w:rPr>
        <w:t xml:space="preserve"> broadleaf mixed stand</w:t>
      </w:r>
    </w:p>
    <w:p>
      <w:pPr>
        <w:pStyle w:val="231"/>
        <w:spacing w:before="120" w:after="120"/>
        <w:rPr>
          <w:rFonts w:ascii="Times New Roman"/>
        </w:rPr>
      </w:pPr>
      <w:r>
        <w:rPr>
          <w:rFonts w:ascii="Times New Roman"/>
        </w:rPr>
        <w:t>通过人工营造且相差一个龄级以上形成松</w:t>
      </w:r>
      <w:r>
        <w:rPr>
          <w:rFonts w:hint="eastAsia" w:ascii="Times New Roman"/>
        </w:rPr>
        <w:t>树</w:t>
      </w:r>
      <w:r>
        <w:rPr>
          <w:rFonts w:ascii="Times New Roman"/>
        </w:rPr>
        <w:t>与阔叶树复层森林。</w:t>
      </w:r>
    </w:p>
    <w:p>
      <w:pPr>
        <w:pStyle w:val="231"/>
        <w:spacing w:before="120" w:after="120"/>
        <w:rPr>
          <w:rFonts w:ascii="Times New Roman"/>
        </w:rPr>
      </w:pPr>
    </w:p>
    <w:p>
      <w:pPr>
        <w:pStyle w:val="231"/>
        <w:spacing w:before="120" w:after="120"/>
        <w:rPr>
          <w:rFonts w:ascii="Times New Roman"/>
        </w:rPr>
      </w:pPr>
    </w:p>
    <w:p>
      <w:pPr>
        <w:pStyle w:val="104"/>
        <w:numPr>
          <w:ilvl w:val="0"/>
          <w:numId w:val="0"/>
        </w:numPr>
        <w:spacing w:before="240" w:after="240"/>
        <w:jc w:val="left"/>
      </w:pPr>
      <w:r>
        <w:rPr>
          <w:rFonts w:hint="eastAsia"/>
        </w:rPr>
        <w:t xml:space="preserve">4  </w:t>
      </w:r>
      <w:r>
        <w:t>作业设计</w:t>
      </w:r>
    </w:p>
    <w:p>
      <w:pPr>
        <w:pStyle w:val="231"/>
        <w:rPr>
          <w:rFonts w:ascii="Times New Roman"/>
        </w:rPr>
      </w:pPr>
      <w:r>
        <w:rPr>
          <w:rFonts w:ascii="Times New Roman"/>
        </w:rPr>
        <w:t>造林作业设计按GB/T</w:t>
      </w:r>
      <w:r>
        <w:rPr>
          <w:rFonts w:hint="eastAsia" w:ascii="Times New Roman"/>
        </w:rPr>
        <w:t xml:space="preserve"> </w:t>
      </w:r>
      <w:r>
        <w:rPr>
          <w:rFonts w:ascii="Times New Roman"/>
        </w:rPr>
        <w:t>15782规定执行</w:t>
      </w:r>
      <w:r>
        <w:rPr>
          <w:rFonts w:hint="eastAsia" w:ascii="Times New Roman"/>
        </w:rPr>
        <w:t>，</w:t>
      </w:r>
      <w:r>
        <w:rPr>
          <w:rFonts w:ascii="Times New Roman"/>
        </w:rPr>
        <w:t>抚育设计按GB/T</w:t>
      </w:r>
      <w:r>
        <w:rPr>
          <w:rFonts w:hint="eastAsia" w:ascii="Times New Roman"/>
        </w:rPr>
        <w:t xml:space="preserve"> </w:t>
      </w:r>
      <w:r>
        <w:rPr>
          <w:rFonts w:ascii="Times New Roman"/>
        </w:rPr>
        <w:t>15781执行</w:t>
      </w:r>
      <w:r>
        <w:rPr>
          <w:rFonts w:hint="eastAsia" w:ascii="Times New Roman"/>
        </w:rPr>
        <w:t>，</w:t>
      </w:r>
      <w:r>
        <w:rPr>
          <w:rFonts w:ascii="Times New Roman"/>
        </w:rPr>
        <w:t>采伐设计按LY/T</w:t>
      </w:r>
      <w:r>
        <w:rPr>
          <w:rFonts w:hint="eastAsia" w:ascii="Times New Roman"/>
        </w:rPr>
        <w:t xml:space="preserve"> </w:t>
      </w:r>
      <w:r>
        <w:rPr>
          <w:rFonts w:ascii="Times New Roman"/>
        </w:rPr>
        <w:t>1646规定执行。</w:t>
      </w:r>
    </w:p>
    <w:p>
      <w:pPr>
        <w:pStyle w:val="104"/>
        <w:numPr>
          <w:ilvl w:val="0"/>
          <w:numId w:val="0"/>
        </w:numPr>
        <w:spacing w:before="240" w:after="240"/>
      </w:pPr>
      <w:r>
        <w:rPr>
          <w:rFonts w:hint="eastAsia"/>
        </w:rPr>
        <w:t xml:space="preserve">5  </w:t>
      </w:r>
      <w:r>
        <w:t>苗木质量</w:t>
      </w:r>
    </w:p>
    <w:p>
      <w:pPr>
        <w:pStyle w:val="231"/>
        <w:rPr>
          <w:rFonts w:ascii="Times New Roman"/>
        </w:rPr>
      </w:pPr>
      <w:r>
        <w:rPr>
          <w:rFonts w:ascii="Times New Roman"/>
        </w:rPr>
        <w:t>种子应按GB/T</w:t>
      </w:r>
      <w:r>
        <w:rPr>
          <w:rFonts w:hint="eastAsia" w:ascii="Times New Roman"/>
        </w:rPr>
        <w:t xml:space="preserve"> </w:t>
      </w:r>
      <w:r>
        <w:rPr>
          <w:rFonts w:ascii="Times New Roman"/>
        </w:rPr>
        <w:t>2772的规定检验检疫合格，且</w:t>
      </w:r>
      <w:r>
        <w:rPr>
          <w:rFonts w:hint="eastAsia" w:ascii="Times New Roman"/>
        </w:rPr>
        <w:t>使用</w:t>
      </w:r>
      <w:r>
        <w:rPr>
          <w:rFonts w:ascii="Times New Roman"/>
        </w:rPr>
        <w:t>获得审（认）定的良种。造林苗木为容器苗，容器苗的出圃规格、</w:t>
      </w:r>
      <w:r>
        <w:rPr>
          <w:rFonts w:ascii="Times New Roman" w:hAnsi="宋体"/>
        </w:rPr>
        <w:t>包装与苗木运输按</w:t>
      </w:r>
      <w:r>
        <w:rPr>
          <w:rFonts w:ascii="Times New Roman"/>
        </w:rPr>
        <w:t>执行LY/T</w:t>
      </w:r>
      <w:r>
        <w:rPr>
          <w:rFonts w:hint="eastAsia" w:ascii="Times New Roman"/>
        </w:rPr>
        <w:t xml:space="preserve"> </w:t>
      </w:r>
      <w:r>
        <w:rPr>
          <w:rFonts w:ascii="Times New Roman"/>
        </w:rPr>
        <w:t>1000的规定，苗木质量检验按GB</w:t>
      </w:r>
      <w:r>
        <w:rPr>
          <w:rFonts w:hint="eastAsia" w:ascii="Times New Roman"/>
        </w:rPr>
        <w:t xml:space="preserve"> </w:t>
      </w:r>
      <w:r>
        <w:rPr>
          <w:rFonts w:ascii="Times New Roman"/>
        </w:rPr>
        <w:t>6000规定执行。未制定地方标准或国家标准的苗木类型和树种，应选用品种优良、植株健壮、根系发达的容器苗。</w:t>
      </w:r>
    </w:p>
    <w:p>
      <w:pPr>
        <w:pStyle w:val="104"/>
        <w:numPr>
          <w:ilvl w:val="0"/>
          <w:numId w:val="0"/>
        </w:numPr>
        <w:spacing w:before="240" w:after="240"/>
      </w:pPr>
      <w:r>
        <w:rPr>
          <w:rFonts w:hint="eastAsia"/>
        </w:rPr>
        <w:t xml:space="preserve">6  </w:t>
      </w:r>
      <w:r>
        <w:t>同龄混交造林</w:t>
      </w:r>
    </w:p>
    <w:p>
      <w:pPr>
        <w:pStyle w:val="234"/>
        <w:numPr>
          <w:ilvl w:val="0"/>
          <w:numId w:val="0"/>
        </w:numPr>
        <w:spacing w:before="120" w:after="120"/>
      </w:pPr>
      <w:bookmarkStart w:id="41" w:name="_Toc146624358"/>
      <w:bookmarkStart w:id="42" w:name="_Toc146602289"/>
      <w:bookmarkStart w:id="43" w:name="_Toc146600956"/>
      <w:bookmarkStart w:id="44" w:name="_Toc146540940"/>
      <w:bookmarkStart w:id="45" w:name="_Toc146540876"/>
      <w:bookmarkStart w:id="46" w:name="_Toc146540806"/>
      <w:bookmarkStart w:id="47" w:name="_Toc146540736"/>
      <w:r>
        <w:rPr>
          <w:rFonts w:hint="eastAsia"/>
        </w:rPr>
        <w:t xml:space="preserve">6.1  </w:t>
      </w:r>
      <w:r>
        <w:t>林地选择</w:t>
      </w:r>
    </w:p>
    <w:p>
      <w:pPr>
        <w:pStyle w:val="231"/>
        <w:ind w:firstLine="315" w:firstLineChars="150"/>
        <w:rPr>
          <w:rFonts w:ascii="Times New Roman"/>
          <w:szCs w:val="21"/>
        </w:rPr>
      </w:pPr>
      <w:r>
        <w:rPr>
          <w:rFonts w:ascii="Times New Roman"/>
        </w:rPr>
        <w:t>选择采伐迹地</w:t>
      </w:r>
      <w:r>
        <w:rPr>
          <w:rFonts w:ascii="Times New Roman" w:eastAsia="E-BZ"/>
        </w:rPr>
        <w:t>、</w:t>
      </w:r>
      <w:r>
        <w:rPr>
          <w:rFonts w:ascii="Times New Roman"/>
        </w:rPr>
        <w:t>林中空地</w:t>
      </w:r>
      <w:r>
        <w:rPr>
          <w:rFonts w:ascii="Times New Roman" w:eastAsia="E-BZ"/>
        </w:rPr>
        <w:t>、</w:t>
      </w:r>
      <w:r>
        <w:rPr>
          <w:rFonts w:ascii="Times New Roman"/>
        </w:rPr>
        <w:t>退耕还林地</w:t>
      </w:r>
      <w:r>
        <w:rPr>
          <w:rFonts w:ascii="Times New Roman" w:eastAsia="E-BZ"/>
        </w:rPr>
        <w:t>、</w:t>
      </w:r>
      <w:r>
        <w:rPr>
          <w:rFonts w:ascii="Times New Roman"/>
        </w:rPr>
        <w:t>火烧迹地等宜林地</w:t>
      </w:r>
      <w:r>
        <w:rPr>
          <w:rFonts w:ascii="Times New Roman" w:eastAsia="E-BZ"/>
        </w:rPr>
        <w:t>。</w:t>
      </w:r>
    </w:p>
    <w:p>
      <w:pPr>
        <w:pStyle w:val="234"/>
        <w:numPr>
          <w:ilvl w:val="0"/>
          <w:numId w:val="0"/>
        </w:numPr>
        <w:spacing w:before="120" w:after="120"/>
      </w:pPr>
      <w:r>
        <w:rPr>
          <w:rFonts w:hint="eastAsia"/>
        </w:rPr>
        <w:t xml:space="preserve">6.2  </w:t>
      </w:r>
      <w:r>
        <w:t>整地</w:t>
      </w:r>
    </w:p>
    <w:bookmarkEnd w:id="41"/>
    <w:bookmarkEnd w:id="42"/>
    <w:bookmarkEnd w:id="43"/>
    <w:bookmarkEnd w:id="44"/>
    <w:bookmarkEnd w:id="45"/>
    <w:bookmarkEnd w:id="46"/>
    <w:bookmarkEnd w:id="47"/>
    <w:p>
      <w:pPr>
        <w:pStyle w:val="231"/>
        <w:rPr>
          <w:rFonts w:ascii="Times New Roman"/>
        </w:rPr>
      </w:pPr>
      <w:bookmarkStart w:id="48" w:name="_Toc146540899"/>
      <w:bookmarkStart w:id="49" w:name="_Toc146540835"/>
      <w:bookmarkStart w:id="50" w:name="_Toc146540706"/>
      <w:bookmarkStart w:id="51" w:name="_Toc146540683"/>
      <w:bookmarkStart w:id="52" w:name="_Toc146540765"/>
      <w:bookmarkStart w:id="53" w:name="_Toc146624363"/>
      <w:bookmarkStart w:id="54" w:name="_Toc146600961"/>
      <w:bookmarkStart w:id="55" w:name="_Toc146602294"/>
      <w:bookmarkStart w:id="56" w:name="_Toc146540945"/>
      <w:bookmarkStart w:id="57" w:name="OLE_LINK1"/>
      <w:r>
        <w:rPr>
          <w:rFonts w:ascii="Times New Roman"/>
        </w:rPr>
        <w:t>采用块状整地，针叶树挖穴规格为40</w:t>
      </w:r>
      <w:r>
        <w:rPr>
          <w:rFonts w:ascii="Times New Roman"/>
          <w:vertAlign w:val="superscript"/>
        </w:rPr>
        <w:t xml:space="preserve"> </w:t>
      </w:r>
      <w:r>
        <w:rPr>
          <w:rFonts w:ascii="Times New Roman"/>
        </w:rPr>
        <w:t>cm×40</w:t>
      </w:r>
      <w:r>
        <w:rPr>
          <w:rFonts w:ascii="Times New Roman"/>
          <w:vertAlign w:val="superscript"/>
        </w:rPr>
        <w:t xml:space="preserve"> </w:t>
      </w:r>
      <w:r>
        <w:rPr>
          <w:rFonts w:ascii="Times New Roman"/>
        </w:rPr>
        <w:t>cm×30</w:t>
      </w:r>
      <w:r>
        <w:rPr>
          <w:rFonts w:ascii="Times New Roman"/>
          <w:vertAlign w:val="superscript"/>
        </w:rPr>
        <w:t xml:space="preserve"> </w:t>
      </w:r>
      <w:r>
        <w:rPr>
          <w:rFonts w:ascii="Times New Roman"/>
        </w:rPr>
        <w:t>cm</w:t>
      </w:r>
      <w:r>
        <w:rPr>
          <w:rFonts w:ascii="Times New Roman" w:hAnsi="宋体"/>
        </w:rPr>
        <w:t>，</w:t>
      </w:r>
      <w:r>
        <w:rPr>
          <w:rFonts w:hint="eastAsia" w:ascii="Times New Roman" w:hAnsi="宋体"/>
        </w:rPr>
        <w:t>阔</w:t>
      </w:r>
      <w:r>
        <w:rPr>
          <w:rFonts w:ascii="Times New Roman"/>
        </w:rPr>
        <w:t>叶树挖穴规格为50</w:t>
      </w:r>
      <w:r>
        <w:rPr>
          <w:rFonts w:ascii="Times New Roman"/>
          <w:vertAlign w:val="superscript"/>
        </w:rPr>
        <w:t xml:space="preserve"> </w:t>
      </w:r>
      <w:r>
        <w:rPr>
          <w:rFonts w:ascii="Times New Roman"/>
        </w:rPr>
        <w:t>cm×40</w:t>
      </w:r>
      <w:r>
        <w:rPr>
          <w:rFonts w:ascii="Times New Roman"/>
          <w:vertAlign w:val="superscript"/>
        </w:rPr>
        <w:t xml:space="preserve"> </w:t>
      </w:r>
      <w:r>
        <w:rPr>
          <w:rFonts w:ascii="Times New Roman"/>
        </w:rPr>
        <w:t>cm×40</w:t>
      </w:r>
      <w:r>
        <w:rPr>
          <w:rFonts w:ascii="Times New Roman"/>
          <w:vertAlign w:val="superscript"/>
        </w:rPr>
        <w:t xml:space="preserve"> </w:t>
      </w:r>
      <w:r>
        <w:rPr>
          <w:rFonts w:ascii="Times New Roman"/>
        </w:rPr>
        <w:t>cm</w:t>
      </w:r>
      <w:r>
        <w:rPr>
          <w:rFonts w:ascii="Times New Roman" w:hAnsi="宋体"/>
        </w:rPr>
        <w:t>；</w:t>
      </w:r>
      <w:r>
        <w:rPr>
          <w:rFonts w:ascii="Times New Roman"/>
        </w:rPr>
        <w:t>挖穴时要求表土、底土分别堆放，回填时先回表土，后回底土，并作成龟背形穴面。整地应在造林前</w:t>
      </w:r>
      <w:r>
        <w:rPr>
          <w:rFonts w:ascii="Times New Roman" w:eastAsia="MS Mincho"/>
          <w:szCs w:val="18"/>
        </w:rPr>
        <w:t> </w:t>
      </w:r>
      <w:r>
        <w:rPr>
          <w:rFonts w:ascii="Times New Roman"/>
        </w:rPr>
        <w:t>1</w:t>
      </w:r>
      <w:r>
        <w:rPr>
          <w:rFonts w:hint="eastAsia" w:ascii="Times New Roman"/>
        </w:rPr>
        <w:t>个月至</w:t>
      </w:r>
      <w:r>
        <w:rPr>
          <w:rFonts w:ascii="Times New Roman"/>
        </w:rPr>
        <w:t>2</w:t>
      </w:r>
      <w:r>
        <w:rPr>
          <w:rFonts w:ascii="Times New Roman" w:eastAsia="MS Mincho"/>
          <w:szCs w:val="18"/>
        </w:rPr>
        <w:t> </w:t>
      </w:r>
      <w:r>
        <w:rPr>
          <w:rFonts w:ascii="Times New Roman"/>
        </w:rPr>
        <w:t>个月完成。其它</w:t>
      </w:r>
      <w:r>
        <w:rPr>
          <w:rFonts w:ascii="Times New Roman" w:hAnsi="宋体"/>
        </w:rPr>
        <w:t>按</w:t>
      </w:r>
      <w:r>
        <w:rPr>
          <w:rFonts w:ascii="Times New Roman"/>
        </w:rPr>
        <w:t>GB/T</w:t>
      </w:r>
      <w:r>
        <w:rPr>
          <w:rFonts w:hint="eastAsia" w:ascii="Times New Roman"/>
        </w:rPr>
        <w:t xml:space="preserve"> </w:t>
      </w:r>
      <w:r>
        <w:rPr>
          <w:rFonts w:ascii="Times New Roman"/>
        </w:rPr>
        <w:t>15776</w:t>
      </w:r>
      <w:r>
        <w:rPr>
          <w:rFonts w:ascii="Times New Roman"/>
          <w:vertAlign w:val="superscript"/>
        </w:rPr>
        <w:t xml:space="preserve"> </w:t>
      </w:r>
      <w:r>
        <w:rPr>
          <w:rFonts w:ascii="Times New Roman" w:hAnsi="宋体"/>
        </w:rPr>
        <w:t>和</w:t>
      </w:r>
      <w:r>
        <w:rPr>
          <w:rFonts w:ascii="Times New Roman"/>
        </w:rPr>
        <w:t>LY/T</w:t>
      </w:r>
      <w:r>
        <w:rPr>
          <w:rFonts w:hint="eastAsia" w:ascii="Times New Roman"/>
        </w:rPr>
        <w:t xml:space="preserve"> </w:t>
      </w:r>
      <w:r>
        <w:rPr>
          <w:rFonts w:ascii="Times New Roman"/>
        </w:rPr>
        <w:t>1496</w:t>
      </w:r>
      <w:r>
        <w:rPr>
          <w:rFonts w:ascii="Times New Roman"/>
          <w:vertAlign w:val="superscript"/>
        </w:rPr>
        <w:t xml:space="preserve"> </w:t>
      </w:r>
      <w:r>
        <w:rPr>
          <w:rFonts w:ascii="Times New Roman" w:hAnsi="宋体"/>
        </w:rPr>
        <w:t>规定执行。</w:t>
      </w:r>
      <w:bookmarkEnd w:id="48"/>
      <w:bookmarkEnd w:id="49"/>
      <w:bookmarkEnd w:id="50"/>
      <w:bookmarkEnd w:id="51"/>
      <w:bookmarkEnd w:id="52"/>
      <w:bookmarkEnd w:id="53"/>
      <w:bookmarkEnd w:id="54"/>
      <w:bookmarkEnd w:id="55"/>
      <w:bookmarkEnd w:id="56"/>
    </w:p>
    <w:p>
      <w:pPr>
        <w:pStyle w:val="234"/>
        <w:numPr>
          <w:ilvl w:val="0"/>
          <w:numId w:val="0"/>
        </w:numPr>
        <w:spacing w:before="120" w:after="120"/>
      </w:pPr>
      <w:r>
        <w:rPr>
          <w:rFonts w:hint="eastAsia"/>
        </w:rPr>
        <w:t xml:space="preserve">6.3  </w:t>
      </w:r>
      <w:r>
        <w:t>树种选择</w:t>
      </w:r>
    </w:p>
    <w:p>
      <w:pPr>
        <w:pStyle w:val="231"/>
        <w:rPr>
          <w:rFonts w:ascii="Times New Roman"/>
        </w:rPr>
      </w:pPr>
      <w:r>
        <w:rPr>
          <w:rFonts w:ascii="Times New Roman"/>
        </w:rPr>
        <w:t>根据造林地立地条件、树种的生物学特性和松阔混交林群落的树种组成选择适宜树种。</w:t>
      </w:r>
      <w:r>
        <w:rPr>
          <w:rFonts w:hint="eastAsia" w:ascii="Times New Roman"/>
        </w:rPr>
        <w:t>松</w:t>
      </w:r>
      <w:r>
        <w:rPr>
          <w:rFonts w:ascii="Times New Roman"/>
        </w:rPr>
        <w:t>阔</w:t>
      </w:r>
      <w:r>
        <w:rPr>
          <w:rFonts w:hint="eastAsia" w:ascii="Times New Roman"/>
        </w:rPr>
        <w:t>混交</w:t>
      </w:r>
      <w:r>
        <w:rPr>
          <w:rFonts w:ascii="Times New Roman"/>
        </w:rPr>
        <w:t>林主要造林树种生物学特性参见附录A。</w:t>
      </w:r>
    </w:p>
    <w:bookmarkEnd w:id="57"/>
    <w:p>
      <w:pPr>
        <w:pStyle w:val="234"/>
        <w:numPr>
          <w:ilvl w:val="0"/>
          <w:numId w:val="0"/>
        </w:numPr>
        <w:spacing w:before="120" w:after="120"/>
      </w:pPr>
      <w:r>
        <w:rPr>
          <w:rFonts w:hint="eastAsia"/>
        </w:rPr>
        <w:t xml:space="preserve">6.4  </w:t>
      </w:r>
      <w:r>
        <w:t>混交树种配置</w:t>
      </w:r>
    </w:p>
    <w:p>
      <w:pPr>
        <w:pStyle w:val="231"/>
        <w:rPr>
          <w:rFonts w:ascii="Times New Roman"/>
        </w:rPr>
      </w:pPr>
      <w:r>
        <w:rPr>
          <w:rFonts w:ascii="Times New Roman"/>
        </w:rPr>
        <w:t>松阔混交林造林的树种配置采用2种以上树种进行点状、带状</w:t>
      </w:r>
      <w:r>
        <w:rPr>
          <w:rFonts w:ascii="Times New Roman" w:eastAsia="E-BZ"/>
        </w:rPr>
        <w:t>、</w:t>
      </w:r>
      <w:r>
        <w:rPr>
          <w:rFonts w:ascii="Times New Roman"/>
        </w:rPr>
        <w:t>块状混交</w:t>
      </w:r>
      <w:r>
        <w:rPr>
          <w:rFonts w:ascii="Times New Roman" w:eastAsia="E-BZ"/>
        </w:rPr>
        <w:t>。</w:t>
      </w:r>
      <w:r>
        <w:rPr>
          <w:rFonts w:ascii="Times New Roman"/>
        </w:rPr>
        <w:t>配置时要考虑种间的互生关系、生态稳定性、营造林和采伐方便等因素</w:t>
      </w:r>
      <w:r>
        <w:rPr>
          <w:rFonts w:ascii="Times New Roman" w:eastAsia="E-BZ"/>
        </w:rPr>
        <w:t>。</w:t>
      </w:r>
      <w:r>
        <w:rPr>
          <w:rFonts w:ascii="Times New Roman"/>
        </w:rPr>
        <w:t>参见附录</w:t>
      </w:r>
      <w:r>
        <w:rPr>
          <w:rFonts w:hint="eastAsia" w:ascii="Times New Roman"/>
        </w:rPr>
        <w:t>A。</w:t>
      </w:r>
    </w:p>
    <w:p>
      <w:pPr>
        <w:pStyle w:val="234"/>
        <w:numPr>
          <w:ilvl w:val="0"/>
          <w:numId w:val="0"/>
        </w:numPr>
        <w:spacing w:before="120" w:after="120"/>
      </w:pPr>
      <w:r>
        <w:rPr>
          <w:rFonts w:hint="eastAsia"/>
        </w:rPr>
        <w:t xml:space="preserve">6.5  </w:t>
      </w:r>
      <w:r>
        <w:t>造林季节和方法</w:t>
      </w:r>
    </w:p>
    <w:p>
      <w:pPr>
        <w:pStyle w:val="231"/>
        <w:rPr>
          <w:rFonts w:ascii="Times New Roman"/>
          <w:color w:val="000000"/>
        </w:rPr>
      </w:pPr>
      <w:r>
        <w:rPr>
          <w:rFonts w:ascii="Times New Roman"/>
        </w:rPr>
        <w:t>造林宜在10月至翌年4月</w:t>
      </w:r>
      <w:r>
        <w:rPr>
          <w:rFonts w:hint="eastAsia" w:ascii="Times New Roman"/>
        </w:rPr>
        <w:t>，</w:t>
      </w:r>
      <w:r>
        <w:rPr>
          <w:rFonts w:ascii="Times New Roman"/>
        </w:rPr>
        <w:t>栽植方法按GB/T</w:t>
      </w:r>
      <w:r>
        <w:rPr>
          <w:rFonts w:hint="eastAsia" w:ascii="Times New Roman"/>
        </w:rPr>
        <w:t xml:space="preserve"> </w:t>
      </w:r>
      <w:r>
        <w:rPr>
          <w:rFonts w:ascii="Times New Roman"/>
        </w:rPr>
        <w:t>15776</w:t>
      </w:r>
      <w:r>
        <w:rPr>
          <w:rFonts w:ascii="Times New Roman"/>
          <w:vertAlign w:val="superscript"/>
        </w:rPr>
        <w:t xml:space="preserve"> </w:t>
      </w:r>
      <w:r>
        <w:rPr>
          <w:rFonts w:ascii="Times New Roman"/>
        </w:rPr>
        <w:t>和</w:t>
      </w:r>
      <w:r>
        <w:rPr>
          <w:rFonts w:ascii="Times New Roman"/>
          <w:szCs w:val="21"/>
        </w:rPr>
        <w:t>LY/T 1496</w:t>
      </w:r>
      <w:r>
        <w:rPr>
          <w:rFonts w:ascii="Times New Roman"/>
          <w:szCs w:val="21"/>
          <w:vertAlign w:val="superscript"/>
        </w:rPr>
        <w:t xml:space="preserve"> </w:t>
      </w:r>
      <w:r>
        <w:rPr>
          <w:rFonts w:ascii="Times New Roman"/>
        </w:rPr>
        <w:t>的规定执行</w:t>
      </w:r>
      <w:r>
        <w:rPr>
          <w:rFonts w:hint="eastAsia" w:ascii="Times New Roman"/>
        </w:rPr>
        <w:t>。</w:t>
      </w:r>
    </w:p>
    <w:p>
      <w:pPr>
        <w:pStyle w:val="234"/>
        <w:numPr>
          <w:ilvl w:val="0"/>
          <w:numId w:val="0"/>
        </w:numPr>
        <w:spacing w:before="120" w:after="120"/>
      </w:pPr>
      <w:r>
        <w:rPr>
          <w:rFonts w:hint="eastAsia"/>
        </w:rPr>
        <w:t xml:space="preserve">6.6  </w:t>
      </w:r>
      <w:r>
        <w:t>未成林抚育</w:t>
      </w:r>
    </w:p>
    <w:p>
      <w:pPr>
        <w:pStyle w:val="231"/>
        <w:rPr>
          <w:rFonts w:ascii="Times New Roman"/>
        </w:rPr>
      </w:pPr>
      <w:r>
        <w:rPr>
          <w:rFonts w:ascii="Times New Roman"/>
        </w:rPr>
        <w:t>造林后连续抚育3年5次，抚育采用</w:t>
      </w:r>
      <w:r>
        <w:rPr>
          <w:rFonts w:hint="eastAsia" w:ascii="Times New Roman"/>
        </w:rPr>
        <w:t>第1年</w:t>
      </w:r>
      <w:r>
        <w:rPr>
          <w:rFonts w:ascii="Times New Roman"/>
        </w:rPr>
        <w:t>3</w:t>
      </w:r>
      <w:r>
        <w:rPr>
          <w:rFonts w:hint="eastAsia" w:ascii="Times New Roman"/>
        </w:rPr>
        <w:t>次</w:t>
      </w:r>
      <w:r>
        <w:rPr>
          <w:rFonts w:ascii="Times New Roman"/>
        </w:rPr>
        <w:t>、</w:t>
      </w:r>
      <w:r>
        <w:rPr>
          <w:rFonts w:hint="eastAsia" w:ascii="Times New Roman"/>
        </w:rPr>
        <w:t>第2年</w:t>
      </w:r>
      <w:r>
        <w:rPr>
          <w:rFonts w:ascii="Times New Roman"/>
        </w:rPr>
        <w:t>2</w:t>
      </w:r>
      <w:r>
        <w:rPr>
          <w:rFonts w:hint="eastAsia" w:ascii="Times New Roman"/>
        </w:rPr>
        <w:t>次</w:t>
      </w:r>
      <w:r>
        <w:rPr>
          <w:rFonts w:ascii="Times New Roman"/>
        </w:rPr>
        <w:t>、</w:t>
      </w:r>
      <w:r>
        <w:rPr>
          <w:rFonts w:hint="eastAsia" w:ascii="Times New Roman"/>
        </w:rPr>
        <w:t>第3年</w:t>
      </w:r>
      <w:r>
        <w:rPr>
          <w:rFonts w:ascii="Times New Roman"/>
        </w:rPr>
        <w:t>1次，包括除草、除孽等。</w:t>
      </w:r>
    </w:p>
    <w:p>
      <w:pPr>
        <w:pStyle w:val="104"/>
        <w:numPr>
          <w:ilvl w:val="0"/>
          <w:numId w:val="0"/>
        </w:numPr>
        <w:spacing w:before="240" w:after="240"/>
      </w:pPr>
      <w:r>
        <w:rPr>
          <w:rFonts w:hint="eastAsia"/>
        </w:rPr>
        <w:t xml:space="preserve">7  </w:t>
      </w:r>
      <w:r>
        <w:t>异龄混交改培</w:t>
      </w:r>
    </w:p>
    <w:p>
      <w:pPr>
        <w:pStyle w:val="234"/>
        <w:numPr>
          <w:ilvl w:val="0"/>
          <w:numId w:val="0"/>
        </w:numPr>
        <w:spacing w:before="120" w:after="120"/>
      </w:pPr>
      <w:r>
        <w:rPr>
          <w:rFonts w:hint="eastAsia"/>
        </w:rPr>
        <w:t xml:space="preserve">7.1  </w:t>
      </w:r>
      <w:r>
        <w:t>改培对象</w:t>
      </w:r>
    </w:p>
    <w:p>
      <w:pPr>
        <w:pStyle w:val="231"/>
        <w:ind w:firstLine="525" w:firstLineChars="250"/>
        <w:rPr>
          <w:rFonts w:ascii="Times New Roman" w:eastAsia="E-BZ"/>
        </w:rPr>
      </w:pPr>
      <w:r>
        <w:rPr>
          <w:rFonts w:ascii="Times New Roman"/>
        </w:rPr>
        <w:t>改培对象</w:t>
      </w:r>
      <w:r>
        <w:rPr>
          <w:rFonts w:hint="eastAsia" w:ascii="Times New Roman"/>
        </w:rPr>
        <w:t>应符合以下条件</w:t>
      </w:r>
      <w:r>
        <w:rPr>
          <w:rFonts w:ascii="Times New Roman"/>
        </w:rPr>
        <w:t>：</w:t>
      </w:r>
    </w:p>
    <w:p>
      <w:pPr>
        <w:pStyle w:val="236"/>
        <w:ind w:left="420" w:firstLine="105" w:firstLineChars="50"/>
        <w:rPr>
          <w:rFonts w:hAnsi="宋体"/>
        </w:rPr>
      </w:pPr>
      <w:r>
        <w:rPr>
          <w:rFonts w:hint="eastAsia"/>
        </w:rPr>
        <w:t>--</w:t>
      </w:r>
      <w:r>
        <w:rPr>
          <w:rFonts w:hAnsi="宋体"/>
        </w:rPr>
        <w:t>林分目的树种株数低于</w:t>
      </w:r>
      <w:r>
        <w:rPr>
          <w:rFonts w:hint="eastAsia" w:hAnsi="宋体"/>
        </w:rPr>
        <w:t>53</w:t>
      </w:r>
      <w:r>
        <w:rPr>
          <w:rFonts w:hAnsi="宋体"/>
        </w:rPr>
        <w:t>株/</w:t>
      </w:r>
      <w:r>
        <w:rPr>
          <w:rFonts w:hint="eastAsia" w:hAnsi="宋体"/>
        </w:rPr>
        <w:t>亩</w:t>
      </w:r>
      <w:r>
        <w:rPr>
          <w:rFonts w:hAnsi="宋体"/>
        </w:rPr>
        <w:t>的幼龄林和低于</w:t>
      </w:r>
      <w:r>
        <w:rPr>
          <w:rFonts w:hint="eastAsia" w:hAnsi="宋体"/>
        </w:rPr>
        <w:t>40</w:t>
      </w:r>
      <w:r>
        <w:rPr>
          <w:rFonts w:hAnsi="宋体"/>
        </w:rPr>
        <w:t>株/</w:t>
      </w:r>
      <w:r>
        <w:rPr>
          <w:rFonts w:hint="eastAsia" w:hAnsi="宋体"/>
        </w:rPr>
        <w:t>亩的</w:t>
      </w:r>
      <w:r>
        <w:rPr>
          <w:rFonts w:hAnsi="宋体"/>
        </w:rPr>
        <w:t>中龄林；</w:t>
      </w:r>
    </w:p>
    <w:p>
      <w:pPr>
        <w:pStyle w:val="236"/>
        <w:ind w:left="105" w:leftChars="50" w:firstLine="420" w:firstLineChars="200"/>
        <w:rPr>
          <w:rFonts w:hAnsi="宋体"/>
        </w:rPr>
      </w:pPr>
      <w:r>
        <w:rPr>
          <w:rFonts w:hint="eastAsia"/>
        </w:rPr>
        <w:t>--</w:t>
      </w:r>
      <w:r>
        <w:rPr>
          <w:rFonts w:hAnsi="宋体"/>
        </w:rPr>
        <w:t>林木生长发育良好，但分布不均</w:t>
      </w:r>
      <w:r>
        <w:rPr>
          <w:rFonts w:hint="eastAsia" w:hAnsi="宋体"/>
        </w:rPr>
        <w:t>，</w:t>
      </w:r>
      <w:r>
        <w:rPr>
          <w:rFonts w:hAnsi="宋体"/>
        </w:rPr>
        <w:t>有较大林隙、林窗或林中空地；</w:t>
      </w:r>
    </w:p>
    <w:p>
      <w:pPr>
        <w:pStyle w:val="236"/>
        <w:ind w:left="105" w:leftChars="50" w:firstLine="420" w:firstLineChars="200"/>
        <w:rPr>
          <w:rFonts w:hAnsi="宋体"/>
        </w:rPr>
      </w:pPr>
      <w:r>
        <w:rPr>
          <w:rFonts w:hint="eastAsia"/>
        </w:rPr>
        <w:t>--</w:t>
      </w:r>
      <w:r>
        <w:rPr>
          <w:rFonts w:hAnsi="宋体"/>
        </w:rPr>
        <w:t>根据要求需要改造为混交林的纯林。</w:t>
      </w:r>
    </w:p>
    <w:p>
      <w:pPr>
        <w:pStyle w:val="234"/>
        <w:numPr>
          <w:ilvl w:val="0"/>
          <w:numId w:val="0"/>
        </w:numPr>
        <w:spacing w:before="120" w:after="120"/>
      </w:pPr>
      <w:r>
        <w:rPr>
          <w:rFonts w:hint="eastAsia"/>
        </w:rPr>
        <w:t xml:space="preserve">7.2  </w:t>
      </w:r>
      <w:r>
        <w:t>改培措施</w:t>
      </w:r>
    </w:p>
    <w:p>
      <w:pPr>
        <w:pStyle w:val="232"/>
        <w:numPr>
          <w:ilvl w:val="0"/>
          <w:numId w:val="0"/>
        </w:numPr>
        <w:spacing w:before="120" w:after="120"/>
        <w:rPr>
          <w:rFonts w:hAnsi="黑体"/>
          <w:szCs w:val="20"/>
        </w:rPr>
      </w:pPr>
      <w:r>
        <w:rPr>
          <w:rFonts w:hint="eastAsia" w:hAnsi="黑体"/>
          <w:szCs w:val="20"/>
        </w:rPr>
        <w:t>7.2.1</w:t>
      </w:r>
      <w:r>
        <w:rPr>
          <w:rFonts w:hAnsi="黑体"/>
          <w:szCs w:val="20"/>
        </w:rPr>
        <w:t>林分郁闭度</w:t>
      </w:r>
    </w:p>
    <w:p>
      <w:pPr>
        <w:pStyle w:val="231"/>
        <w:rPr>
          <w:rFonts w:ascii="Times New Roman"/>
        </w:rPr>
      </w:pPr>
      <w:r>
        <w:rPr>
          <w:rFonts w:hint="eastAsia" w:ascii="Times New Roman"/>
        </w:rPr>
        <w:t>林分郁闭度调整</w:t>
      </w:r>
      <w:r>
        <w:rPr>
          <w:rFonts w:ascii="Times New Roman"/>
        </w:rPr>
        <w:t>应遵循“留大去小、留直去斜、留疏去密”的原则</w:t>
      </w:r>
      <w:r>
        <w:rPr>
          <w:rFonts w:hint="eastAsia" w:ascii="Times New Roman"/>
        </w:rPr>
        <w:t>，包括以下内容：</w:t>
      </w:r>
    </w:p>
    <w:p>
      <w:pPr>
        <w:pStyle w:val="231"/>
        <w:rPr>
          <w:rFonts w:hAnsi="宋体"/>
        </w:rPr>
      </w:pPr>
      <w:r>
        <w:rPr>
          <w:rFonts w:hint="eastAsia"/>
        </w:rPr>
        <w:t>--</w:t>
      </w:r>
      <w:r>
        <w:rPr>
          <w:rFonts w:hAnsi="宋体"/>
        </w:rPr>
        <w:t>1</w:t>
      </w:r>
      <w:r>
        <w:rPr>
          <w:rFonts w:hint="eastAsia" w:hAnsi="宋体"/>
          <w:vertAlign w:val="superscript"/>
        </w:rPr>
        <w:t xml:space="preserve"> </w:t>
      </w:r>
      <w:r>
        <w:rPr>
          <w:rFonts w:hint="eastAsia" w:hAnsi="宋体"/>
        </w:rPr>
        <w:t>a</w:t>
      </w:r>
      <w:r>
        <w:rPr>
          <w:rFonts w:ascii="Times New Roman"/>
        </w:rPr>
        <w:t>~</w:t>
      </w:r>
      <w:r>
        <w:rPr>
          <w:rFonts w:hAnsi="宋体"/>
        </w:rPr>
        <w:t>6</w:t>
      </w:r>
      <w:r>
        <w:rPr>
          <w:rFonts w:hint="eastAsia" w:hAnsi="宋体"/>
          <w:vertAlign w:val="superscript"/>
        </w:rPr>
        <w:t xml:space="preserve"> </w:t>
      </w:r>
      <w:r>
        <w:rPr>
          <w:rFonts w:hint="eastAsia" w:hAnsi="宋体"/>
        </w:rPr>
        <w:t>a</w:t>
      </w:r>
      <w:r>
        <w:rPr>
          <w:rFonts w:hAnsi="宋体"/>
        </w:rPr>
        <w:t>生幼龄林伐后保留密度为80株/</w:t>
      </w:r>
      <w:r>
        <w:rPr>
          <w:rFonts w:hint="eastAsia" w:hAnsi="宋体"/>
        </w:rPr>
        <w:t>亩</w:t>
      </w:r>
      <w:r>
        <w:rPr>
          <w:rFonts w:ascii="Times New Roman" w:hAnsi="Times New Roman"/>
        </w:rPr>
        <w:t>~</w:t>
      </w:r>
      <w:r>
        <w:rPr>
          <w:rFonts w:hAnsi="宋体"/>
        </w:rPr>
        <w:t>100株/亩</w:t>
      </w:r>
      <w:r>
        <w:rPr>
          <w:rFonts w:hint="eastAsia" w:hAnsi="宋体"/>
        </w:rPr>
        <w:t>；</w:t>
      </w:r>
    </w:p>
    <w:p>
      <w:pPr>
        <w:pStyle w:val="231"/>
        <w:rPr>
          <w:rFonts w:hAnsi="宋体"/>
        </w:rPr>
      </w:pPr>
      <w:r>
        <w:rPr>
          <w:rFonts w:hint="eastAsia"/>
        </w:rPr>
        <w:t>--</w:t>
      </w:r>
      <w:r>
        <w:rPr>
          <w:rFonts w:hAnsi="宋体"/>
        </w:rPr>
        <w:t>10</w:t>
      </w:r>
      <w:r>
        <w:rPr>
          <w:rFonts w:hint="eastAsia" w:hAnsi="宋体"/>
          <w:vertAlign w:val="superscript"/>
        </w:rPr>
        <w:t xml:space="preserve"> </w:t>
      </w:r>
      <w:r>
        <w:rPr>
          <w:rFonts w:hint="eastAsia" w:hAnsi="宋体"/>
        </w:rPr>
        <w:t>a</w:t>
      </w:r>
      <w:r>
        <w:rPr>
          <w:rFonts w:ascii="Times New Roman"/>
        </w:rPr>
        <w:t>~</w:t>
      </w:r>
      <w:r>
        <w:rPr>
          <w:rFonts w:hAnsi="宋体"/>
        </w:rPr>
        <w:t>12</w:t>
      </w:r>
      <w:r>
        <w:rPr>
          <w:rFonts w:hint="eastAsia" w:hAnsi="宋体"/>
          <w:vertAlign w:val="superscript"/>
        </w:rPr>
        <w:t xml:space="preserve"> </w:t>
      </w:r>
      <w:r>
        <w:rPr>
          <w:rFonts w:hint="eastAsia" w:hAnsi="宋体"/>
        </w:rPr>
        <w:t>a</w:t>
      </w:r>
      <w:r>
        <w:rPr>
          <w:rFonts w:hAnsi="宋体"/>
        </w:rPr>
        <w:t>生中龄林间伐后保留密度为60株/</w:t>
      </w:r>
      <w:r>
        <w:rPr>
          <w:rFonts w:hint="eastAsia" w:hAnsi="宋体"/>
        </w:rPr>
        <w:t>亩</w:t>
      </w:r>
      <w:r>
        <w:rPr>
          <w:rFonts w:ascii="Times New Roman" w:hAnsi="Times New Roman"/>
        </w:rPr>
        <w:t>~</w:t>
      </w:r>
      <w:r>
        <w:rPr>
          <w:rFonts w:hAnsi="宋体"/>
        </w:rPr>
        <w:t>80株/亩</w:t>
      </w:r>
      <w:r>
        <w:rPr>
          <w:rFonts w:hint="eastAsia" w:hAnsi="宋体"/>
        </w:rPr>
        <w:t>；</w:t>
      </w:r>
    </w:p>
    <w:p>
      <w:pPr>
        <w:pStyle w:val="231"/>
        <w:rPr>
          <w:rFonts w:ascii="Times New Roman" w:hAnsi="Times New Roman"/>
          <w:kern w:val="2"/>
          <w:szCs w:val="21"/>
        </w:rPr>
      </w:pPr>
      <w:r>
        <w:rPr>
          <w:rFonts w:hint="eastAsia"/>
        </w:rPr>
        <w:t>--</w:t>
      </w:r>
      <w:r>
        <w:rPr>
          <w:rFonts w:ascii="Times New Roman" w:hAnsi="Times New Roman"/>
          <w:kern w:val="2"/>
          <w:szCs w:val="21"/>
        </w:rPr>
        <w:t>16</w:t>
      </w:r>
      <w:r>
        <w:rPr>
          <w:rFonts w:hint="eastAsia" w:ascii="Times New Roman" w:hAnsi="Times New Roman"/>
          <w:kern w:val="2"/>
          <w:szCs w:val="21"/>
        </w:rPr>
        <w:t xml:space="preserve"> a</w:t>
      </w:r>
      <w:r>
        <w:rPr>
          <w:rFonts w:ascii="Times New Roman" w:hAnsi="Times New Roman"/>
          <w:kern w:val="2"/>
          <w:szCs w:val="21"/>
        </w:rPr>
        <w:t>~20</w:t>
      </w:r>
      <w:r>
        <w:rPr>
          <w:rFonts w:hint="eastAsia" w:ascii="Times New Roman" w:hAnsi="Times New Roman"/>
          <w:kern w:val="2"/>
          <w:szCs w:val="21"/>
        </w:rPr>
        <w:t xml:space="preserve"> a</w:t>
      </w:r>
      <w:r>
        <w:rPr>
          <w:rFonts w:ascii="Times New Roman" w:hAnsi="Times New Roman"/>
          <w:kern w:val="2"/>
          <w:szCs w:val="21"/>
        </w:rPr>
        <w:t>生近熟林间伐后保留密度为40株/</w:t>
      </w:r>
      <w:r>
        <w:rPr>
          <w:rFonts w:hint="eastAsia" w:ascii="Times New Roman" w:hAnsi="Times New Roman"/>
          <w:kern w:val="2"/>
          <w:szCs w:val="21"/>
        </w:rPr>
        <w:t>亩</w:t>
      </w:r>
      <w:r>
        <w:rPr>
          <w:rFonts w:ascii="Times New Roman" w:hAnsi="Times New Roman"/>
          <w:kern w:val="2"/>
          <w:szCs w:val="21"/>
        </w:rPr>
        <w:t>~60株/亩</w:t>
      </w:r>
      <w:r>
        <w:rPr>
          <w:rFonts w:hint="eastAsia" w:ascii="Times New Roman" w:hAnsi="Times New Roman"/>
          <w:kern w:val="2"/>
          <w:szCs w:val="21"/>
        </w:rPr>
        <w:t>；</w:t>
      </w:r>
    </w:p>
    <w:p>
      <w:pPr>
        <w:pStyle w:val="232"/>
        <w:numPr>
          <w:ilvl w:val="0"/>
          <w:numId w:val="0"/>
        </w:numPr>
        <w:spacing w:before="120" w:after="120"/>
        <w:rPr>
          <w:rFonts w:hAnsi="黑体"/>
          <w:szCs w:val="20"/>
        </w:rPr>
      </w:pPr>
      <w:r>
        <w:rPr>
          <w:rFonts w:hint="eastAsia" w:hAnsi="黑体"/>
          <w:szCs w:val="20"/>
        </w:rPr>
        <w:t xml:space="preserve">7.2.2  </w:t>
      </w:r>
      <w:r>
        <w:rPr>
          <w:rFonts w:hAnsi="黑体"/>
          <w:szCs w:val="20"/>
        </w:rPr>
        <w:t>补植造林</w:t>
      </w:r>
    </w:p>
    <w:p>
      <w:pPr>
        <w:pStyle w:val="231"/>
        <w:rPr>
          <w:rFonts w:ascii="Times New Roman"/>
        </w:rPr>
      </w:pPr>
      <w:r>
        <w:rPr>
          <w:rFonts w:ascii="Times New Roman"/>
        </w:rPr>
        <w:t>按混交树种配置要求，补植其它树种</w:t>
      </w:r>
      <w:r>
        <w:rPr>
          <w:rFonts w:hint="eastAsia" w:hAnsi="宋体"/>
        </w:rPr>
        <w:t>22</w:t>
      </w:r>
      <w:r>
        <w:rPr>
          <w:rFonts w:hAnsi="宋体"/>
        </w:rPr>
        <w:t>株/</w:t>
      </w:r>
      <w:r>
        <w:rPr>
          <w:rFonts w:hint="eastAsia" w:hAnsi="宋体"/>
        </w:rPr>
        <w:t>亩</w:t>
      </w:r>
      <w:r>
        <w:rPr>
          <w:rFonts w:ascii="Times New Roman" w:hAnsi="Times New Roman"/>
        </w:rPr>
        <w:t>~</w:t>
      </w:r>
      <w:r>
        <w:rPr>
          <w:rFonts w:hint="eastAsia" w:hAnsi="宋体"/>
        </w:rPr>
        <w:t>66</w:t>
      </w:r>
      <w:r>
        <w:rPr>
          <w:rFonts w:hAnsi="宋体"/>
        </w:rPr>
        <w:t>株/</w:t>
      </w:r>
      <w:r>
        <w:rPr>
          <w:rFonts w:hint="eastAsia" w:hAnsi="宋体"/>
        </w:rPr>
        <w:t>亩</w:t>
      </w:r>
      <w:r>
        <w:rPr>
          <w:rFonts w:hAnsi="宋体"/>
        </w:rPr>
        <w:t>。其它按GB/T</w:t>
      </w:r>
      <w:r>
        <w:rPr>
          <w:rFonts w:hint="eastAsia" w:hAnsi="宋体"/>
        </w:rPr>
        <w:t xml:space="preserve"> </w:t>
      </w:r>
      <w:r>
        <w:rPr>
          <w:rFonts w:hAnsi="宋体"/>
        </w:rPr>
        <w:t>15776规定执</w:t>
      </w:r>
      <w:r>
        <w:rPr>
          <w:rFonts w:ascii="Times New Roman"/>
        </w:rPr>
        <w:t>行。</w:t>
      </w:r>
    </w:p>
    <w:p>
      <w:pPr>
        <w:pStyle w:val="234"/>
        <w:numPr>
          <w:ilvl w:val="0"/>
          <w:numId w:val="0"/>
        </w:numPr>
        <w:spacing w:before="120" w:after="120"/>
      </w:pPr>
      <w:r>
        <w:rPr>
          <w:rFonts w:hint="eastAsia"/>
        </w:rPr>
        <w:t xml:space="preserve">7.2.3  </w:t>
      </w:r>
      <w:r>
        <w:t>未成林抚育</w:t>
      </w:r>
    </w:p>
    <w:p>
      <w:pPr>
        <w:pStyle w:val="231"/>
        <w:rPr>
          <w:rFonts w:hAnsi="宋体"/>
        </w:rPr>
      </w:pPr>
      <w:r>
        <w:rPr>
          <w:rFonts w:ascii="Times New Roman"/>
        </w:rPr>
        <w:t>造林当年开始抚育，连续</w:t>
      </w:r>
      <w:r>
        <w:rPr>
          <w:rFonts w:hAnsi="宋体"/>
        </w:rPr>
        <w:t>1</w:t>
      </w:r>
      <w:r>
        <w:rPr>
          <w:rFonts w:hint="eastAsia" w:hAnsi="宋体"/>
          <w:vertAlign w:val="superscript"/>
        </w:rPr>
        <w:t xml:space="preserve"> </w:t>
      </w:r>
      <w:r>
        <w:rPr>
          <w:rFonts w:hint="eastAsia" w:hAnsi="宋体"/>
        </w:rPr>
        <w:t>a</w:t>
      </w:r>
      <w:r>
        <w:rPr>
          <w:rFonts w:hAnsi="宋体"/>
        </w:rPr>
        <w:t xml:space="preserve"> </w:t>
      </w:r>
      <w:r>
        <w:rPr>
          <w:rFonts w:ascii="Times New Roman" w:hAnsi="Times New Roman"/>
        </w:rPr>
        <w:t>~</w:t>
      </w:r>
      <w:r>
        <w:rPr>
          <w:rFonts w:hAnsi="宋体"/>
        </w:rPr>
        <w:t>3</w:t>
      </w:r>
      <w:r>
        <w:rPr>
          <w:rFonts w:hint="eastAsia" w:hAnsi="宋体"/>
          <w:vertAlign w:val="superscript"/>
        </w:rPr>
        <w:t xml:space="preserve"> </w:t>
      </w:r>
      <w:r>
        <w:rPr>
          <w:rFonts w:hint="eastAsia" w:hAnsi="宋体"/>
        </w:rPr>
        <w:t>a</w:t>
      </w:r>
      <w:r>
        <w:rPr>
          <w:rFonts w:hAnsi="宋体"/>
        </w:rPr>
        <w:t>。在杂草、杂灌快高于目的树种高度时进行抚育，以不影响目的树生长为宜，尽可能保证生态多样性。</w:t>
      </w:r>
    </w:p>
    <w:p>
      <w:pPr>
        <w:pStyle w:val="104"/>
        <w:numPr>
          <w:ilvl w:val="0"/>
          <w:numId w:val="0"/>
        </w:numPr>
        <w:spacing w:before="240" w:after="240"/>
      </w:pPr>
      <w:r>
        <w:rPr>
          <w:rFonts w:hint="eastAsia"/>
        </w:rPr>
        <w:t xml:space="preserve">8  </w:t>
      </w:r>
      <w:r>
        <w:t>抚育间伐</w:t>
      </w:r>
    </w:p>
    <w:p>
      <w:pPr>
        <w:pStyle w:val="234"/>
        <w:numPr>
          <w:ilvl w:val="0"/>
          <w:numId w:val="0"/>
        </w:numPr>
        <w:spacing w:before="120" w:after="120"/>
        <w:rPr>
          <w:rFonts w:eastAsia="FZHTK--GBK1-0"/>
        </w:rPr>
      </w:pPr>
      <w:r>
        <w:rPr>
          <w:rFonts w:hint="eastAsia"/>
        </w:rPr>
        <w:t xml:space="preserve">8.1  </w:t>
      </w:r>
      <w:r>
        <w:t>同龄混交林抚育间伐</w:t>
      </w:r>
    </w:p>
    <w:p>
      <w:pPr>
        <w:pStyle w:val="231"/>
        <w:rPr>
          <w:rFonts w:ascii="Times New Roman"/>
        </w:rPr>
      </w:pPr>
      <w:r>
        <w:rPr>
          <w:rFonts w:hint="eastAsia" w:ascii="Times New Roman"/>
        </w:rPr>
        <w:t>抚育间伐包括以下步骤：</w:t>
      </w:r>
    </w:p>
    <w:p>
      <w:pPr>
        <w:pStyle w:val="231"/>
        <w:ind w:left="630" w:leftChars="200" w:hanging="210" w:hangingChars="100"/>
        <w:rPr>
          <w:rFonts w:hAnsi="宋体"/>
        </w:rPr>
      </w:pPr>
      <w:r>
        <w:rPr>
          <w:rFonts w:hint="eastAsia"/>
        </w:rPr>
        <w:t>--</w:t>
      </w:r>
      <w:r>
        <w:rPr>
          <w:rFonts w:ascii="Times New Roman"/>
        </w:rPr>
        <w:t>造林</w:t>
      </w:r>
      <w:r>
        <w:rPr>
          <w:rFonts w:hAnsi="宋体"/>
        </w:rPr>
        <w:t>6</w:t>
      </w:r>
      <w:r>
        <w:rPr>
          <w:rFonts w:hint="eastAsia" w:hAnsi="宋体"/>
          <w:vertAlign w:val="superscript"/>
        </w:rPr>
        <w:t xml:space="preserve"> </w:t>
      </w:r>
      <w:r>
        <w:rPr>
          <w:rFonts w:hint="eastAsia" w:hAnsi="宋体"/>
        </w:rPr>
        <w:t>a</w:t>
      </w:r>
      <w:r>
        <w:rPr>
          <w:rFonts w:ascii="Times New Roman"/>
        </w:rPr>
        <w:t>~</w:t>
      </w:r>
      <w:r>
        <w:rPr>
          <w:rFonts w:hAnsi="宋体"/>
        </w:rPr>
        <w:t>8</w:t>
      </w:r>
      <w:r>
        <w:rPr>
          <w:rFonts w:hint="eastAsia" w:hAnsi="宋体"/>
          <w:vertAlign w:val="superscript"/>
        </w:rPr>
        <w:t xml:space="preserve"> </w:t>
      </w:r>
      <w:r>
        <w:rPr>
          <w:rFonts w:hint="eastAsia" w:hAnsi="宋体"/>
        </w:rPr>
        <w:t>a</w:t>
      </w:r>
      <w:r>
        <w:rPr>
          <w:rFonts w:hAnsi="宋体"/>
        </w:rPr>
        <w:t>开始第一次间伐，</w:t>
      </w:r>
      <w:r>
        <w:rPr>
          <w:rFonts w:hint="eastAsia" w:hAnsi="宋体"/>
        </w:rPr>
        <w:t>主要</w:t>
      </w:r>
      <w:r>
        <w:rPr>
          <w:rFonts w:hAnsi="宋体"/>
        </w:rPr>
        <w:t>伐除生长弱、干型差、病虫害严重的目的树，间伐后保证造林针阔比例</w:t>
      </w:r>
      <w:r>
        <w:rPr>
          <w:rFonts w:hint="eastAsia" w:hAnsi="宋体"/>
        </w:rPr>
        <w:t>；</w:t>
      </w:r>
    </w:p>
    <w:p>
      <w:pPr>
        <w:pStyle w:val="231"/>
        <w:ind w:left="630" w:leftChars="200" w:hanging="210" w:hangingChars="100"/>
        <w:rPr>
          <w:rFonts w:ascii="Times New Roman"/>
        </w:rPr>
      </w:pPr>
      <w:r>
        <w:rPr>
          <w:rFonts w:hint="eastAsia"/>
        </w:rPr>
        <w:t>--</w:t>
      </w:r>
      <w:r>
        <w:rPr>
          <w:rFonts w:hAnsi="宋体"/>
        </w:rPr>
        <w:t>造林12</w:t>
      </w:r>
      <w:r>
        <w:rPr>
          <w:rFonts w:hint="eastAsia" w:hAnsi="宋体"/>
          <w:vertAlign w:val="superscript"/>
        </w:rPr>
        <w:t xml:space="preserve"> </w:t>
      </w:r>
      <w:r>
        <w:rPr>
          <w:rFonts w:hint="eastAsia" w:hAnsi="宋体"/>
        </w:rPr>
        <w:t>a</w:t>
      </w:r>
      <w:r>
        <w:rPr>
          <w:rFonts w:ascii="Times New Roman"/>
        </w:rPr>
        <w:t>~</w:t>
      </w:r>
      <w:r>
        <w:rPr>
          <w:rFonts w:hAnsi="宋体"/>
        </w:rPr>
        <w:t>16</w:t>
      </w:r>
      <w:r>
        <w:rPr>
          <w:rFonts w:hint="eastAsia" w:hAnsi="宋体"/>
          <w:vertAlign w:val="superscript"/>
        </w:rPr>
        <w:t xml:space="preserve"> </w:t>
      </w:r>
      <w:r>
        <w:rPr>
          <w:rFonts w:hint="eastAsia" w:hAnsi="宋体"/>
        </w:rPr>
        <w:t>a</w:t>
      </w:r>
      <w:r>
        <w:rPr>
          <w:rFonts w:hint="eastAsia" w:ascii="Times New Roman"/>
        </w:rPr>
        <w:t>进行</w:t>
      </w:r>
      <w:r>
        <w:rPr>
          <w:rFonts w:ascii="Times New Roman"/>
        </w:rPr>
        <w:t>第二次间伐，</w:t>
      </w:r>
      <w:r>
        <w:rPr>
          <w:rFonts w:hint="eastAsia" w:ascii="Times New Roman"/>
        </w:rPr>
        <w:t>主要</w:t>
      </w:r>
      <w:r>
        <w:rPr>
          <w:rFonts w:ascii="Times New Roman"/>
        </w:rPr>
        <w:t>伐除影响松</w:t>
      </w:r>
      <w:r>
        <w:rPr>
          <w:rFonts w:hint="eastAsia" w:ascii="Times New Roman"/>
        </w:rPr>
        <w:t>树</w:t>
      </w:r>
      <w:r>
        <w:rPr>
          <w:rFonts w:ascii="Times New Roman"/>
        </w:rPr>
        <w:t>生长的阔叶树，调整混交比例，保证松</w:t>
      </w:r>
      <w:r>
        <w:rPr>
          <w:rFonts w:hint="eastAsia" w:ascii="Times New Roman"/>
        </w:rPr>
        <w:t>树</w:t>
      </w:r>
      <w:r>
        <w:rPr>
          <w:rFonts w:ascii="Times New Roman"/>
        </w:rPr>
        <w:t>优势地位。</w:t>
      </w:r>
    </w:p>
    <w:p>
      <w:pPr>
        <w:pStyle w:val="234"/>
        <w:numPr>
          <w:ilvl w:val="0"/>
          <w:numId w:val="0"/>
        </w:numPr>
        <w:spacing w:before="120" w:after="120"/>
      </w:pPr>
      <w:r>
        <w:rPr>
          <w:rFonts w:hint="eastAsia"/>
        </w:rPr>
        <w:t xml:space="preserve">8.2  </w:t>
      </w:r>
      <w:r>
        <w:t>异龄混交林抚育间伐</w:t>
      </w:r>
    </w:p>
    <w:p>
      <w:pPr>
        <w:pStyle w:val="231"/>
        <w:rPr>
          <w:rFonts w:ascii="Times New Roman"/>
        </w:rPr>
      </w:pPr>
      <w:r>
        <w:rPr>
          <w:rFonts w:ascii="Times New Roman"/>
        </w:rPr>
        <w:t>第一次以除藤割灌为主，第二次当林分郁闭度≥0.8时进行透光间伐，伐除过密且长势较弱目的树，保证林分郁闭度＜0.8，保证目的树的生长优势。</w:t>
      </w:r>
    </w:p>
    <w:p>
      <w:pPr>
        <w:pStyle w:val="233"/>
        <w:spacing w:before="240" w:after="240"/>
        <w:ind w:left="0"/>
      </w:pPr>
      <w:r>
        <w:rPr>
          <w:rFonts w:hint="eastAsia"/>
        </w:rPr>
        <w:t xml:space="preserve">9  </w:t>
      </w:r>
      <w:r>
        <w:t>修枝</w:t>
      </w:r>
    </w:p>
    <w:p>
      <w:pPr>
        <w:pStyle w:val="231"/>
        <w:rPr>
          <w:rFonts w:ascii="Times New Roman"/>
        </w:rPr>
      </w:pPr>
      <w:r>
        <w:rPr>
          <w:rFonts w:ascii="Times New Roman"/>
        </w:rPr>
        <w:t>以同龄混交和幼龄林混交为主，在</w:t>
      </w:r>
      <w:r>
        <w:rPr>
          <w:rFonts w:hint="eastAsia" w:ascii="Times New Roman"/>
        </w:rPr>
        <w:t>松树</w:t>
      </w:r>
      <w:r>
        <w:rPr>
          <w:rFonts w:ascii="Times New Roman"/>
        </w:rPr>
        <w:t>与阔叶树侧枝交叉，下部侧枝枯死，阔叶树侧枝压松</w:t>
      </w:r>
      <w:r>
        <w:rPr>
          <w:rFonts w:hint="eastAsia" w:ascii="Times New Roman"/>
        </w:rPr>
        <w:t>树</w:t>
      </w:r>
      <w:r>
        <w:rPr>
          <w:rFonts w:ascii="Times New Roman"/>
        </w:rPr>
        <w:t>生长时进行。切除影响松</w:t>
      </w:r>
      <w:r>
        <w:rPr>
          <w:rFonts w:hint="eastAsia" w:ascii="Times New Roman"/>
        </w:rPr>
        <w:t>树</w:t>
      </w:r>
      <w:r>
        <w:rPr>
          <w:rFonts w:ascii="Times New Roman"/>
        </w:rPr>
        <w:t>生长的阔叶树侧枝，逐年进行修枝，修枝高度≤</w:t>
      </w:r>
      <w:r>
        <w:rPr>
          <w:rFonts w:hAnsi="宋体"/>
        </w:rPr>
        <w:t>6</w:t>
      </w:r>
      <w:r>
        <w:rPr>
          <w:rFonts w:hint="eastAsia" w:hAnsi="宋体"/>
          <w:vertAlign w:val="superscript"/>
        </w:rPr>
        <w:t xml:space="preserve"> </w:t>
      </w:r>
      <w:r>
        <w:rPr>
          <w:rFonts w:hAnsi="宋体"/>
        </w:rPr>
        <w:t>m</w:t>
      </w:r>
      <w:r>
        <w:rPr>
          <w:rFonts w:ascii="Times New Roman"/>
        </w:rPr>
        <w:t>。</w:t>
      </w:r>
      <w:bookmarkStart w:id="58" w:name="DW"/>
      <w:bookmarkEnd w:id="58"/>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8"/>
        <w:rPr>
          <w:rFonts w:hint="eastAsia" w:ascii="Times New Roman"/>
        </w:rPr>
      </w:pPr>
      <w:r>
        <w:rPr>
          <w:rFonts w:hint="eastAsia" w:ascii="Times New Roman"/>
        </w:rPr>
        <w:t>附 录 A</w:t>
      </w:r>
      <w:r>
        <w:rPr>
          <w:rFonts w:ascii="Times New Roman"/>
        </w:rPr>
        <w:br w:type="textWrapping"/>
      </w:r>
      <w:r>
        <w:rPr>
          <w:rFonts w:ascii="Times New Roman"/>
        </w:rPr>
        <w:t>（</w:t>
      </w:r>
      <w:r>
        <w:rPr>
          <w:rFonts w:hint="eastAsia" w:ascii="Times New Roman"/>
        </w:rPr>
        <w:t>资料</w:t>
      </w:r>
      <w:r>
        <w:rPr>
          <w:rFonts w:ascii="Times New Roman"/>
        </w:rPr>
        <w:t>性附录）</w:t>
      </w:r>
      <w:r>
        <w:rPr>
          <w:rFonts w:ascii="Times New Roman"/>
        </w:rPr>
        <w:br w:type="textWrapping"/>
      </w:r>
      <w:r>
        <w:rPr>
          <w:rFonts w:ascii="Times New Roman"/>
        </w:rPr>
        <w:t>松阔混交林造林典型设计</w:t>
      </w:r>
    </w:p>
    <w:p>
      <w:pPr>
        <w:pStyle w:val="238"/>
        <w:spacing w:before="0" w:after="120"/>
      </w:pPr>
      <w:r>
        <w:rPr>
          <w:rFonts w:hint="eastAsia"/>
        </w:rPr>
        <w:t xml:space="preserve">表 A.1    </w:t>
      </w:r>
      <w:r>
        <w:rPr>
          <w:rFonts w:ascii="Times New Roman"/>
        </w:rPr>
        <w:t>松阔混交林造林典型设计</w:t>
      </w:r>
    </w:p>
    <w:tbl>
      <w:tblPr>
        <w:tblStyle w:val="26"/>
        <w:tblW w:w="5092"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7"/>
        <w:gridCol w:w="674"/>
        <w:gridCol w:w="708"/>
        <w:gridCol w:w="1984"/>
        <w:gridCol w:w="645"/>
        <w:gridCol w:w="789"/>
        <w:gridCol w:w="1115"/>
        <w:gridCol w:w="850"/>
        <w:gridCol w:w="1417"/>
        <w:gridCol w:w="9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1" w:type="pct"/>
            <w:vAlign w:val="center"/>
          </w:tcPr>
          <w:p>
            <w:pPr>
              <w:jc w:val="center"/>
              <w:rPr>
                <w:rFonts w:ascii="宋体" w:hAnsi="宋体"/>
              </w:rPr>
            </w:pPr>
            <w:r>
              <w:rPr>
                <w:rFonts w:ascii="宋体" w:hAnsi="宋体"/>
              </w:rPr>
              <w:t>类型</w:t>
            </w:r>
          </w:p>
        </w:tc>
        <w:tc>
          <w:tcPr>
            <w:tcW w:w="346" w:type="pct"/>
            <w:vAlign w:val="center"/>
          </w:tcPr>
          <w:p>
            <w:pPr>
              <w:jc w:val="center"/>
              <w:rPr>
                <w:rFonts w:ascii="宋体" w:hAnsi="宋体"/>
              </w:rPr>
            </w:pPr>
            <w:r>
              <w:rPr>
                <w:rFonts w:hint="eastAsia" w:ascii="宋体" w:hAnsi="宋体"/>
              </w:rPr>
              <w:t>海拔</w:t>
            </w:r>
            <w:r>
              <w:rPr>
                <w:rFonts w:hint="eastAsia" w:ascii="宋体" w:hAnsi="宋体"/>
                <w:w w:val="90"/>
              </w:rPr>
              <w:t>（m）</w:t>
            </w:r>
          </w:p>
        </w:tc>
        <w:tc>
          <w:tcPr>
            <w:tcW w:w="363" w:type="pct"/>
            <w:vAlign w:val="center"/>
          </w:tcPr>
          <w:p>
            <w:pPr>
              <w:jc w:val="center"/>
              <w:rPr>
                <w:rFonts w:ascii="宋体" w:hAnsi="宋体"/>
              </w:rPr>
            </w:pPr>
            <w:r>
              <w:rPr>
                <w:rFonts w:ascii="宋体" w:hAnsi="宋体"/>
              </w:rPr>
              <w:t>混交方式</w:t>
            </w:r>
          </w:p>
        </w:tc>
        <w:tc>
          <w:tcPr>
            <w:tcW w:w="1018" w:type="pct"/>
            <w:vAlign w:val="center"/>
          </w:tcPr>
          <w:p>
            <w:pPr>
              <w:jc w:val="center"/>
              <w:rPr>
                <w:rFonts w:ascii="宋体" w:hAnsi="宋体"/>
              </w:rPr>
            </w:pPr>
            <w:r>
              <w:rPr>
                <w:rFonts w:ascii="宋体" w:hAnsi="宋体"/>
              </w:rPr>
              <w:t>混交树种</w:t>
            </w:r>
          </w:p>
        </w:tc>
        <w:tc>
          <w:tcPr>
            <w:tcW w:w="331" w:type="pct"/>
            <w:vAlign w:val="center"/>
          </w:tcPr>
          <w:p>
            <w:pPr>
              <w:jc w:val="center"/>
              <w:rPr>
                <w:rFonts w:ascii="宋体" w:hAnsi="宋体"/>
              </w:rPr>
            </w:pPr>
            <w:r>
              <w:rPr>
                <w:rFonts w:ascii="宋体" w:hAnsi="宋体"/>
              </w:rPr>
              <w:t>造林季节</w:t>
            </w:r>
          </w:p>
        </w:tc>
        <w:tc>
          <w:tcPr>
            <w:tcW w:w="405" w:type="pct"/>
            <w:vAlign w:val="center"/>
          </w:tcPr>
          <w:p>
            <w:pPr>
              <w:jc w:val="center"/>
              <w:rPr>
                <w:rFonts w:ascii="宋体" w:hAnsi="宋体"/>
              </w:rPr>
            </w:pPr>
            <w:r>
              <w:rPr>
                <w:rFonts w:ascii="宋体" w:hAnsi="宋体"/>
              </w:rPr>
              <w:t>苗木规格</w:t>
            </w:r>
          </w:p>
        </w:tc>
        <w:tc>
          <w:tcPr>
            <w:tcW w:w="572" w:type="pct"/>
            <w:vAlign w:val="center"/>
          </w:tcPr>
          <w:p>
            <w:pPr>
              <w:jc w:val="center"/>
              <w:rPr>
                <w:rFonts w:ascii="宋体" w:hAnsi="宋体"/>
              </w:rPr>
            </w:pPr>
            <w:r>
              <w:rPr>
                <w:rFonts w:ascii="宋体" w:hAnsi="宋体"/>
              </w:rPr>
              <w:t>造林密度</w:t>
            </w:r>
          </w:p>
          <w:p>
            <w:pPr>
              <w:jc w:val="center"/>
              <w:rPr>
                <w:rFonts w:ascii="宋体" w:hAnsi="宋体"/>
              </w:rPr>
            </w:pPr>
            <w:r>
              <w:rPr>
                <w:rFonts w:hint="eastAsia" w:ascii="宋体" w:hAnsi="宋体"/>
              </w:rPr>
              <w:t>（</w:t>
            </w:r>
            <w:r>
              <w:rPr>
                <w:rFonts w:ascii="宋体" w:hAnsi="宋体"/>
              </w:rPr>
              <w:t>株/</w:t>
            </w:r>
            <w:r>
              <w:rPr>
                <w:rFonts w:hint="eastAsia" w:ascii="宋体" w:hAnsi="宋体"/>
              </w:rPr>
              <w:t>亩）</w:t>
            </w:r>
          </w:p>
        </w:tc>
        <w:tc>
          <w:tcPr>
            <w:tcW w:w="436" w:type="pct"/>
            <w:vAlign w:val="center"/>
          </w:tcPr>
          <w:p>
            <w:pPr>
              <w:jc w:val="center"/>
              <w:rPr>
                <w:rFonts w:ascii="宋体" w:hAnsi="宋体"/>
              </w:rPr>
            </w:pPr>
            <w:r>
              <w:rPr>
                <w:rFonts w:ascii="宋体" w:hAnsi="宋体"/>
              </w:rPr>
              <w:t>混交</w:t>
            </w:r>
          </w:p>
          <w:p>
            <w:pPr>
              <w:jc w:val="center"/>
              <w:rPr>
                <w:rFonts w:ascii="宋体" w:hAnsi="宋体"/>
              </w:rPr>
            </w:pPr>
            <w:r>
              <w:rPr>
                <w:rFonts w:ascii="宋体" w:hAnsi="宋体"/>
              </w:rPr>
              <w:t>比例</w:t>
            </w:r>
          </w:p>
        </w:tc>
        <w:tc>
          <w:tcPr>
            <w:tcW w:w="727" w:type="pct"/>
            <w:vAlign w:val="center"/>
          </w:tcPr>
          <w:p>
            <w:pPr>
              <w:jc w:val="center"/>
              <w:rPr>
                <w:rFonts w:hint="eastAsia" w:ascii="宋体" w:hAnsi="宋体"/>
              </w:rPr>
            </w:pPr>
            <w:r>
              <w:rPr>
                <w:rFonts w:ascii="宋体" w:hAnsi="宋体"/>
              </w:rPr>
              <w:t>整地规格</w:t>
            </w:r>
          </w:p>
          <w:p>
            <w:pPr>
              <w:jc w:val="center"/>
              <w:rPr>
                <w:rFonts w:ascii="宋体" w:hAnsi="宋体"/>
              </w:rPr>
            </w:pPr>
            <w:r>
              <w:rPr>
                <w:rFonts w:hint="eastAsia" w:ascii="宋体" w:hAnsi="宋体"/>
              </w:rPr>
              <w:t>（</w:t>
            </w:r>
            <w:r>
              <w:rPr>
                <w:rFonts w:ascii="宋体" w:hAnsi="宋体"/>
              </w:rPr>
              <w:t>cm</w:t>
            </w:r>
            <w:r>
              <w:rPr>
                <w:rFonts w:hint="eastAsia" w:ascii="宋体" w:hAnsi="宋体"/>
              </w:rPr>
              <w:t>）</w:t>
            </w:r>
          </w:p>
        </w:tc>
        <w:tc>
          <w:tcPr>
            <w:tcW w:w="491" w:type="pct"/>
            <w:vAlign w:val="center"/>
          </w:tcPr>
          <w:p>
            <w:pPr>
              <w:jc w:val="center"/>
              <w:rPr>
                <w:rFonts w:ascii="宋体" w:hAnsi="宋体"/>
              </w:rPr>
            </w:pPr>
            <w:r>
              <w:rPr>
                <w:rFonts w:ascii="宋体" w:hAnsi="宋体"/>
              </w:rPr>
              <w:t>未成林抚育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1" w:type="pct"/>
            <w:vMerge w:val="restart"/>
          </w:tcPr>
          <w:p>
            <w:pPr>
              <w:rPr>
                <w:rFonts w:ascii="宋体" w:hAnsi="宋体"/>
              </w:rPr>
            </w:pPr>
          </w:p>
          <w:p>
            <w:pPr>
              <w:rPr>
                <w:rFonts w:ascii="宋体" w:hAnsi="宋体"/>
              </w:rPr>
            </w:pPr>
          </w:p>
          <w:p>
            <w:pPr>
              <w:rPr>
                <w:rFonts w:ascii="宋体" w:hAnsi="宋体"/>
              </w:rPr>
            </w:pPr>
          </w:p>
          <w:p>
            <w:pPr>
              <w:jc w:val="center"/>
              <w:rPr>
                <w:rFonts w:ascii="宋体" w:hAnsi="宋体"/>
              </w:rPr>
            </w:pPr>
            <w:r>
              <w:rPr>
                <w:rFonts w:ascii="宋体" w:hAnsi="宋体"/>
              </w:rPr>
              <w:t>松树与阔叶树混交</w:t>
            </w:r>
          </w:p>
        </w:tc>
        <w:tc>
          <w:tcPr>
            <w:tcW w:w="346" w:type="pct"/>
          </w:tcPr>
          <w:p>
            <w:pPr>
              <w:rPr>
                <w:rFonts w:ascii="宋体" w:hAnsi="宋体"/>
              </w:rPr>
            </w:pPr>
            <w:r>
              <w:rPr>
                <w:rFonts w:ascii="宋体" w:hAnsi="宋体"/>
              </w:rPr>
              <w:t>200</w:t>
            </w:r>
            <w:r>
              <w:rPr>
                <w:rFonts w:ascii="Times New Roman" w:hAnsi="Times New Roman"/>
              </w:rPr>
              <w:t>~</w:t>
            </w:r>
          </w:p>
          <w:p>
            <w:pPr>
              <w:rPr>
                <w:rFonts w:ascii="宋体" w:hAnsi="宋体"/>
              </w:rPr>
            </w:pPr>
            <w:r>
              <w:rPr>
                <w:rFonts w:ascii="宋体" w:hAnsi="宋体"/>
              </w:rPr>
              <w:t>600</w:t>
            </w:r>
          </w:p>
        </w:tc>
        <w:tc>
          <w:tcPr>
            <w:tcW w:w="363" w:type="pct"/>
          </w:tcPr>
          <w:p>
            <w:pPr>
              <w:rPr>
                <w:rFonts w:ascii="宋体" w:hAnsi="宋体"/>
              </w:rPr>
            </w:pPr>
            <w:r>
              <w:rPr>
                <w:rFonts w:ascii="宋体" w:hAnsi="宋体"/>
              </w:rPr>
              <w:t>点状带状块状</w:t>
            </w:r>
          </w:p>
        </w:tc>
        <w:tc>
          <w:tcPr>
            <w:tcW w:w="1018" w:type="pct"/>
          </w:tcPr>
          <w:p>
            <w:pPr>
              <w:rPr>
                <w:rFonts w:ascii="宋体" w:hAnsi="宋体"/>
              </w:rPr>
            </w:pPr>
            <w:r>
              <w:rPr>
                <w:rFonts w:ascii="宋体" w:hAnsi="宋体"/>
              </w:rPr>
              <w:t>马尾松、湿地松、火炬松、木荷、红锥、火力楠、刨花润楠、枫香、马褂木、桤木、米老排、灰木莲、土格木、格木、香樟、苦槠</w:t>
            </w:r>
          </w:p>
        </w:tc>
        <w:tc>
          <w:tcPr>
            <w:tcW w:w="331" w:type="pct"/>
          </w:tcPr>
          <w:p>
            <w:pPr>
              <w:rPr>
                <w:rFonts w:ascii="宋体" w:hAnsi="宋体"/>
              </w:rPr>
            </w:pPr>
            <w:r>
              <w:rPr>
                <w:rFonts w:ascii="宋体" w:hAnsi="宋体"/>
              </w:rPr>
              <w:t>10月至翌年4月</w:t>
            </w:r>
          </w:p>
        </w:tc>
        <w:tc>
          <w:tcPr>
            <w:tcW w:w="405" w:type="pct"/>
          </w:tcPr>
          <w:p>
            <w:pPr>
              <w:rPr>
                <w:rFonts w:ascii="宋体" w:hAnsi="宋体"/>
              </w:rPr>
            </w:pPr>
            <w:r>
              <w:rPr>
                <w:rFonts w:ascii="宋体" w:hAnsi="宋体"/>
              </w:rPr>
              <w:t>符合GB 6000  规定</w:t>
            </w:r>
          </w:p>
        </w:tc>
        <w:tc>
          <w:tcPr>
            <w:tcW w:w="572" w:type="pct"/>
          </w:tcPr>
          <w:p>
            <w:pPr>
              <w:jc w:val="left"/>
              <w:rPr>
                <w:rFonts w:ascii="宋体" w:hAnsi="宋体"/>
              </w:rPr>
            </w:pPr>
            <w:r>
              <w:rPr>
                <w:rFonts w:ascii="宋体" w:hAnsi="宋体"/>
              </w:rPr>
              <w:t>马尾松</w:t>
            </w:r>
            <w:r>
              <w:rPr>
                <w:rFonts w:hint="eastAsia" w:ascii="宋体" w:hAnsi="宋体"/>
              </w:rPr>
              <w:t>73</w:t>
            </w:r>
            <w:r>
              <w:rPr>
                <w:rFonts w:ascii="Times New Roman" w:hAnsi="Times New Roman"/>
              </w:rPr>
              <w:t>~</w:t>
            </w:r>
            <w:r>
              <w:rPr>
                <w:rFonts w:hint="eastAsia" w:ascii="宋体" w:hAnsi="宋体"/>
              </w:rPr>
              <w:t>167</w:t>
            </w:r>
            <w:r>
              <w:rPr>
                <w:rFonts w:ascii="宋体" w:hAnsi="宋体"/>
              </w:rPr>
              <w:t>，湿地松、火炬松</w:t>
            </w:r>
            <w:r>
              <w:rPr>
                <w:rFonts w:hint="eastAsia" w:ascii="宋体" w:hAnsi="宋体"/>
              </w:rPr>
              <w:t>133</w:t>
            </w:r>
            <w:r>
              <w:rPr>
                <w:rFonts w:ascii="Times New Roman" w:hAnsi="Times New Roman"/>
              </w:rPr>
              <w:t>~</w:t>
            </w:r>
            <w:r>
              <w:rPr>
                <w:rFonts w:hint="eastAsia" w:ascii="宋体" w:hAnsi="宋体"/>
              </w:rPr>
              <w:t>220</w:t>
            </w:r>
            <w:r>
              <w:rPr>
                <w:rFonts w:ascii="宋体" w:hAnsi="宋体"/>
              </w:rPr>
              <w:t>，</w:t>
            </w:r>
          </w:p>
          <w:p>
            <w:pPr>
              <w:rPr>
                <w:rFonts w:ascii="宋体" w:hAnsi="宋体"/>
              </w:rPr>
            </w:pPr>
            <w:r>
              <w:rPr>
                <w:rFonts w:ascii="宋体" w:hAnsi="宋体"/>
              </w:rPr>
              <w:t>阔叶树</w:t>
            </w:r>
            <w:r>
              <w:rPr>
                <w:rFonts w:hint="eastAsia" w:ascii="宋体" w:hAnsi="宋体"/>
              </w:rPr>
              <w:t>73</w:t>
            </w:r>
            <w:r>
              <w:rPr>
                <w:rFonts w:ascii="Times New Roman" w:hAnsi="Times New Roman"/>
              </w:rPr>
              <w:t>~</w:t>
            </w:r>
            <w:r>
              <w:rPr>
                <w:rFonts w:hint="eastAsia" w:ascii="宋体" w:hAnsi="宋体"/>
              </w:rPr>
              <w:t>133</w:t>
            </w:r>
          </w:p>
        </w:tc>
        <w:tc>
          <w:tcPr>
            <w:tcW w:w="436" w:type="pct"/>
          </w:tcPr>
          <w:p>
            <w:pPr>
              <w:rPr>
                <w:rFonts w:ascii="宋体" w:hAnsi="宋体"/>
              </w:rPr>
            </w:pPr>
            <w:r>
              <w:rPr>
                <w:rFonts w:ascii="宋体" w:hAnsi="宋体"/>
              </w:rPr>
              <w:t>8:2</w:t>
            </w:r>
          </w:p>
          <w:p>
            <w:pPr>
              <w:rPr>
                <w:rFonts w:ascii="宋体" w:hAnsi="宋体"/>
              </w:rPr>
            </w:pPr>
            <w:r>
              <w:rPr>
                <w:rFonts w:ascii="宋体" w:hAnsi="宋体"/>
              </w:rPr>
              <w:t>7:3</w:t>
            </w:r>
          </w:p>
        </w:tc>
        <w:tc>
          <w:tcPr>
            <w:tcW w:w="727" w:type="pct"/>
          </w:tcPr>
          <w:p>
            <w:pPr>
              <w:jc w:val="left"/>
              <w:rPr>
                <w:rFonts w:ascii="宋体" w:hAnsi="宋体"/>
              </w:rPr>
            </w:pPr>
            <w:r>
              <w:rPr>
                <w:rFonts w:ascii="宋体" w:hAnsi="宋体"/>
              </w:rPr>
              <w:t>松树40</w:t>
            </w:r>
            <w:r>
              <w:rPr>
                <w:rFonts w:ascii="宋体" w:hAnsi="宋体"/>
                <w:sz w:val="18"/>
                <w:szCs w:val="18"/>
              </w:rPr>
              <w:t>×</w:t>
            </w:r>
            <w:r>
              <w:rPr>
                <w:rFonts w:ascii="宋体" w:hAnsi="宋体"/>
              </w:rPr>
              <w:t>40</w:t>
            </w:r>
            <w:r>
              <w:rPr>
                <w:rFonts w:ascii="宋体" w:hAnsi="宋体"/>
                <w:sz w:val="18"/>
                <w:szCs w:val="18"/>
              </w:rPr>
              <w:t>×</w:t>
            </w:r>
            <w:r>
              <w:rPr>
                <w:rFonts w:ascii="宋体" w:hAnsi="宋体"/>
              </w:rPr>
              <w:t>30阔叶树50</w:t>
            </w:r>
            <w:r>
              <w:rPr>
                <w:rFonts w:ascii="宋体" w:hAnsi="宋体"/>
                <w:sz w:val="18"/>
                <w:szCs w:val="18"/>
              </w:rPr>
              <w:t>×</w:t>
            </w:r>
            <w:r>
              <w:rPr>
                <w:rFonts w:ascii="宋体" w:hAnsi="宋体"/>
              </w:rPr>
              <w:t>40</w:t>
            </w:r>
            <w:r>
              <w:rPr>
                <w:rFonts w:ascii="宋体" w:hAnsi="宋体"/>
                <w:sz w:val="18"/>
                <w:szCs w:val="18"/>
              </w:rPr>
              <w:t>×</w:t>
            </w:r>
            <w:r>
              <w:rPr>
                <w:rFonts w:ascii="宋体" w:hAnsi="宋体"/>
              </w:rPr>
              <w:t>40</w:t>
            </w:r>
          </w:p>
        </w:tc>
        <w:tc>
          <w:tcPr>
            <w:tcW w:w="491" w:type="pct"/>
          </w:tcPr>
          <w:p>
            <w:pPr>
              <w:rPr>
                <w:rFonts w:ascii="宋体" w:hAnsi="宋体"/>
              </w:rPr>
            </w:pPr>
            <w:r>
              <w:rPr>
                <w:rFonts w:ascii="宋体" w:hAnsi="宋体"/>
              </w:rPr>
              <w:t>连续抚育3年6次，按照3:2:1次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1" w:type="pct"/>
            <w:vMerge w:val="continue"/>
          </w:tcPr>
          <w:p>
            <w:pPr>
              <w:rPr>
                <w:rFonts w:ascii="宋体" w:hAnsi="宋体"/>
              </w:rPr>
            </w:pPr>
          </w:p>
        </w:tc>
        <w:tc>
          <w:tcPr>
            <w:tcW w:w="346" w:type="pct"/>
          </w:tcPr>
          <w:p>
            <w:pPr>
              <w:rPr>
                <w:rFonts w:ascii="宋体" w:hAnsi="宋体"/>
              </w:rPr>
            </w:pPr>
            <w:r>
              <w:rPr>
                <w:rFonts w:ascii="宋体" w:hAnsi="宋体"/>
              </w:rPr>
              <w:t>600</w:t>
            </w:r>
            <w:r>
              <w:rPr>
                <w:rFonts w:ascii="Times New Roman" w:hAnsi="Times New Roman"/>
              </w:rPr>
              <w:t>~</w:t>
            </w:r>
            <w:r>
              <w:rPr>
                <w:rFonts w:ascii="宋体" w:hAnsi="宋体"/>
              </w:rPr>
              <w:t>1200</w:t>
            </w:r>
          </w:p>
        </w:tc>
        <w:tc>
          <w:tcPr>
            <w:tcW w:w="363" w:type="pct"/>
          </w:tcPr>
          <w:p>
            <w:pPr>
              <w:rPr>
                <w:rFonts w:ascii="宋体" w:hAnsi="宋体"/>
              </w:rPr>
            </w:pPr>
            <w:r>
              <w:rPr>
                <w:rFonts w:ascii="宋体" w:hAnsi="宋体"/>
              </w:rPr>
              <w:t>点状带状块状</w:t>
            </w:r>
          </w:p>
        </w:tc>
        <w:tc>
          <w:tcPr>
            <w:tcW w:w="1018" w:type="pct"/>
          </w:tcPr>
          <w:p>
            <w:pPr>
              <w:rPr>
                <w:rFonts w:ascii="宋体" w:hAnsi="宋体"/>
              </w:rPr>
            </w:pPr>
            <w:r>
              <w:rPr>
                <w:rFonts w:ascii="宋体" w:hAnsi="宋体"/>
              </w:rPr>
              <w:t>马尾松、湿地松、火炬松、木荷、西南桦、红锥、火力楠、大叶栎、刨花润楠、枫香、马褂木、桤木、土格木、香樟、</w:t>
            </w:r>
            <w:r>
              <w:rPr>
                <w:rFonts w:ascii="宋体" w:hAnsi="宋体"/>
                <w:kern w:val="0"/>
              </w:rPr>
              <w:t>亮叶桦</w:t>
            </w:r>
            <w:r>
              <w:rPr>
                <w:rFonts w:ascii="宋体" w:hAnsi="宋体"/>
              </w:rPr>
              <w:t>、苦槠</w:t>
            </w:r>
          </w:p>
        </w:tc>
        <w:tc>
          <w:tcPr>
            <w:tcW w:w="331" w:type="pct"/>
          </w:tcPr>
          <w:p>
            <w:pPr>
              <w:rPr>
                <w:rFonts w:ascii="宋体" w:hAnsi="宋体"/>
              </w:rPr>
            </w:pPr>
            <w:r>
              <w:rPr>
                <w:rFonts w:ascii="宋体" w:hAnsi="宋体"/>
              </w:rPr>
              <w:t>10月至翌年4月</w:t>
            </w:r>
          </w:p>
        </w:tc>
        <w:tc>
          <w:tcPr>
            <w:tcW w:w="405" w:type="pct"/>
          </w:tcPr>
          <w:p>
            <w:pPr>
              <w:rPr>
                <w:rFonts w:ascii="宋体" w:hAnsi="宋体"/>
              </w:rPr>
            </w:pPr>
            <w:r>
              <w:rPr>
                <w:rFonts w:ascii="宋体" w:hAnsi="宋体"/>
              </w:rPr>
              <w:t>符合GB 6000  规定</w:t>
            </w:r>
          </w:p>
        </w:tc>
        <w:tc>
          <w:tcPr>
            <w:tcW w:w="572" w:type="pct"/>
          </w:tcPr>
          <w:p>
            <w:pPr>
              <w:jc w:val="left"/>
              <w:rPr>
                <w:rFonts w:ascii="宋体" w:hAnsi="宋体"/>
              </w:rPr>
            </w:pPr>
            <w:r>
              <w:rPr>
                <w:rFonts w:ascii="宋体" w:hAnsi="宋体"/>
              </w:rPr>
              <w:t>马尾松</w:t>
            </w:r>
            <w:r>
              <w:rPr>
                <w:rFonts w:hint="eastAsia" w:ascii="宋体" w:hAnsi="宋体"/>
              </w:rPr>
              <w:t>73</w:t>
            </w:r>
            <w:r>
              <w:rPr>
                <w:rFonts w:ascii="Times New Roman" w:hAnsi="Times New Roman"/>
              </w:rPr>
              <w:t>~</w:t>
            </w:r>
            <w:r>
              <w:rPr>
                <w:rFonts w:hint="eastAsia" w:ascii="宋体" w:hAnsi="宋体"/>
              </w:rPr>
              <w:t>167</w:t>
            </w:r>
            <w:r>
              <w:rPr>
                <w:rFonts w:ascii="宋体" w:hAnsi="宋体"/>
              </w:rPr>
              <w:t>，湿地松、火炬松</w:t>
            </w:r>
            <w:r>
              <w:rPr>
                <w:rFonts w:hint="eastAsia" w:ascii="宋体" w:hAnsi="宋体"/>
              </w:rPr>
              <w:t>133</w:t>
            </w:r>
            <w:r>
              <w:rPr>
                <w:rFonts w:ascii="Times New Roman" w:hAnsi="Times New Roman"/>
              </w:rPr>
              <w:t>~</w:t>
            </w:r>
            <w:r>
              <w:rPr>
                <w:rFonts w:hint="eastAsia" w:ascii="宋体" w:hAnsi="宋体"/>
              </w:rPr>
              <w:t>220</w:t>
            </w:r>
            <w:r>
              <w:rPr>
                <w:rFonts w:ascii="宋体" w:hAnsi="宋体"/>
              </w:rPr>
              <w:t>，阔叶树</w:t>
            </w:r>
            <w:r>
              <w:rPr>
                <w:rFonts w:hint="eastAsia" w:ascii="宋体" w:hAnsi="宋体"/>
              </w:rPr>
              <w:t>50</w:t>
            </w:r>
            <w:r>
              <w:rPr>
                <w:rFonts w:ascii="Times New Roman" w:hAnsi="Times New Roman"/>
              </w:rPr>
              <w:t>~</w:t>
            </w:r>
            <w:r>
              <w:rPr>
                <w:rFonts w:hint="eastAsia" w:ascii="宋体" w:hAnsi="宋体"/>
              </w:rPr>
              <w:t>100</w:t>
            </w:r>
          </w:p>
        </w:tc>
        <w:tc>
          <w:tcPr>
            <w:tcW w:w="436" w:type="pct"/>
          </w:tcPr>
          <w:p>
            <w:pPr>
              <w:rPr>
                <w:rFonts w:ascii="宋体" w:hAnsi="宋体"/>
              </w:rPr>
            </w:pPr>
            <w:r>
              <w:rPr>
                <w:rFonts w:ascii="宋体" w:hAnsi="宋体"/>
              </w:rPr>
              <w:t>松</w:t>
            </w:r>
            <w:r>
              <w:rPr>
                <w:rFonts w:hint="eastAsia" w:ascii="宋体" w:hAnsi="宋体"/>
              </w:rPr>
              <w:t>树</w:t>
            </w:r>
            <w:r>
              <w:rPr>
                <w:rFonts w:ascii="宋体" w:hAnsi="宋体"/>
              </w:rPr>
              <w:t>占总株数6-7成</w:t>
            </w:r>
          </w:p>
        </w:tc>
        <w:tc>
          <w:tcPr>
            <w:tcW w:w="727" w:type="pct"/>
          </w:tcPr>
          <w:p>
            <w:pPr>
              <w:jc w:val="left"/>
              <w:rPr>
                <w:rFonts w:ascii="宋体" w:hAnsi="宋体"/>
              </w:rPr>
            </w:pPr>
            <w:r>
              <w:rPr>
                <w:rFonts w:ascii="宋体" w:hAnsi="宋体"/>
              </w:rPr>
              <w:t>松树40</w:t>
            </w:r>
            <w:r>
              <w:rPr>
                <w:rFonts w:ascii="宋体" w:hAnsi="宋体"/>
                <w:sz w:val="18"/>
                <w:szCs w:val="18"/>
              </w:rPr>
              <w:t>×</w:t>
            </w:r>
            <w:r>
              <w:rPr>
                <w:rFonts w:ascii="宋体" w:hAnsi="宋体"/>
              </w:rPr>
              <w:t>40</w:t>
            </w:r>
            <w:r>
              <w:rPr>
                <w:rFonts w:ascii="宋体" w:hAnsi="宋体"/>
                <w:sz w:val="18"/>
                <w:szCs w:val="18"/>
              </w:rPr>
              <w:t>×</w:t>
            </w:r>
            <w:r>
              <w:rPr>
                <w:rFonts w:ascii="宋体" w:hAnsi="宋体"/>
              </w:rPr>
              <w:t>30阔叶树50</w:t>
            </w:r>
            <w:r>
              <w:rPr>
                <w:rFonts w:ascii="宋体" w:hAnsi="宋体"/>
                <w:sz w:val="18"/>
                <w:szCs w:val="18"/>
              </w:rPr>
              <w:t>×</w:t>
            </w:r>
            <w:r>
              <w:rPr>
                <w:rFonts w:ascii="宋体" w:hAnsi="宋体"/>
              </w:rPr>
              <w:t>40</w:t>
            </w:r>
            <w:r>
              <w:rPr>
                <w:rFonts w:ascii="宋体" w:hAnsi="宋体"/>
                <w:sz w:val="18"/>
                <w:szCs w:val="18"/>
              </w:rPr>
              <w:t>×</w:t>
            </w:r>
            <w:r>
              <w:rPr>
                <w:rFonts w:ascii="宋体" w:hAnsi="宋体"/>
              </w:rPr>
              <w:t>40</w:t>
            </w:r>
          </w:p>
        </w:tc>
        <w:tc>
          <w:tcPr>
            <w:tcW w:w="491" w:type="pct"/>
          </w:tcPr>
          <w:p>
            <w:pPr>
              <w:rPr>
                <w:rFonts w:ascii="宋体" w:hAnsi="宋体"/>
              </w:rPr>
            </w:pPr>
            <w:r>
              <w:rPr>
                <w:rFonts w:ascii="宋体" w:hAnsi="宋体"/>
              </w:rPr>
              <w:t>连续抚育3年6次，按照3:2:1次</w:t>
            </w:r>
          </w:p>
        </w:tc>
      </w:tr>
    </w:tbl>
    <w:p>
      <w:pPr>
        <w:pStyle w:val="231"/>
        <w:rPr>
          <w:rFonts w:ascii="Times New Roman"/>
        </w:rPr>
      </w:pPr>
    </w:p>
    <w:p>
      <w:pPr>
        <w:pStyle w:val="237"/>
        <w:framePr w:hSpace="0" w:vSpace="0" w:wrap="auto" w:vAnchor="margin" w:hAnchor="text" w:xAlign="left" w:yAlign="inline"/>
      </w:pPr>
    </w:p>
    <w:p>
      <w:pPr>
        <w:pStyle w:val="237"/>
        <w:framePr w:hSpace="0" w:vSpace="0" w:wrap="auto" w:vAnchor="margin" w:hAnchor="text" w:xAlign="left" w:yAlign="inline"/>
      </w:pPr>
    </w:p>
    <w:p>
      <w:pPr>
        <w:pStyle w:val="237"/>
        <w:framePr w:hSpace="0" w:vSpace="0" w:wrap="auto" w:vAnchor="margin" w:hAnchor="text" w:xAlign="left" w:yAlign="inline"/>
      </w:pPr>
    </w:p>
    <w:p>
      <w:pPr>
        <w:pStyle w:val="237"/>
        <w:framePr w:hSpace="0" w:vSpace="0" w:wrap="auto" w:vAnchor="margin" w:hAnchor="text" w:xAlign="left" w:yAlign="inline"/>
      </w:pPr>
    </w:p>
    <w:p>
      <w:pPr>
        <w:autoSpaceDE w:val="0"/>
        <w:autoSpaceDN w:val="0"/>
        <w:spacing w:line="240" w:lineRule="auto"/>
        <w:jc w:val="center"/>
      </w:pPr>
      <w:r>
        <w:drawing>
          <wp:inline distT="0" distB="0" distL="0" distR="0">
            <wp:extent cx="1489075" cy="316230"/>
            <wp:effectExtent l="1905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17" cstate="print"/>
                    <a:srcRect/>
                    <a:stretch>
                      <a:fillRect/>
                    </a:stretch>
                  </pic:blipFill>
                  <pic:spPr>
                    <a:xfrm>
                      <a:off x="0" y="0"/>
                      <a:ext cx="1489075" cy="316230"/>
                    </a:xfrm>
                    <a:prstGeom prst="rect">
                      <a:avLst/>
                    </a:prstGeom>
                    <a:noFill/>
                    <a:ln w="9525">
                      <a:noFill/>
                      <a:miter lim="800000"/>
                      <a:headEnd/>
                      <a:tailEnd/>
                    </a:ln>
                  </pic:spPr>
                </pic:pic>
              </a:graphicData>
            </a:graphic>
          </wp:inline>
        </w:drawing>
      </w:r>
      <w:bookmarkEnd w:id="21"/>
    </w:p>
    <w:sectPr>
      <w:pgSz w:w="11906" w:h="16838"/>
      <w:pgMar w:top="2410"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微软雅黑"/>
    <w:panose1 w:val="00000000000000000000"/>
    <w:charset w:val="86"/>
    <w:family w:val="auto"/>
    <w:pitch w:val="default"/>
    <w:sig w:usb0="00000000" w:usb1="00000000" w:usb2="00000016" w:usb3="00000000" w:csb0="0004000F" w:csb1="00000000"/>
  </w:font>
  <w:font w:name="FZSSK--GBK1-0">
    <w:altName w:val="hakuyoxingshu7000"/>
    <w:panose1 w:val="00000000000000000000"/>
    <w:charset w:val="86"/>
    <w:family w:val="auto"/>
    <w:pitch w:val="default"/>
    <w:sig w:usb0="00000000" w:usb1="00000000" w:usb2="00000010" w:usb3="00000000" w:csb0="00040000" w:csb1="00000000"/>
  </w:font>
  <w:font w:name="hakuyoxingshu7000">
    <w:panose1 w:val="02000600000000000000"/>
    <w:charset w:val="86"/>
    <w:family w:val="auto"/>
    <w:pitch w:val="default"/>
    <w:sig w:usb0="FFFFFFFF" w:usb1="E9FFFFFF" w:usb2="0000003F" w:usb3="00000000" w:csb0="603F00FF" w:csb1="FFFF0000"/>
  </w:font>
  <w:font w:name="E-BZ">
    <w:altName w:val="hakuyoxingshu7000"/>
    <w:panose1 w:val="00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FZHTK--GBK1-0">
    <w:altName w:val="hakuyoxingshu7000"/>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pStyle w:val="234"/>
      <w:lvlText w:val="%2)"/>
      <w:lvlJc w:val="left"/>
      <w:pPr>
        <w:tabs>
          <w:tab w:val="left" w:pos="840"/>
        </w:tabs>
        <w:ind w:left="840" w:hanging="420"/>
      </w:pPr>
    </w:lvl>
    <w:lvl w:ilvl="2" w:tentative="0">
      <w:start w:val="1"/>
      <w:numFmt w:val="lowerRoman"/>
      <w:pStyle w:val="232"/>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gkhSRDNQM37ntwoY3RSxgIgp2ACfEWw2qqTHvobNFhxKQ+X8BfhjWxmzCdbdv8W21hNhpIea/mDz&#10;SHnmNeR0Wg=====" w:salt="GF27sK54EKNNhqnmbnTDv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76EDB"/>
    <w:rsid w:val="0000040A"/>
    <w:rsid w:val="00000A94"/>
    <w:rsid w:val="00001972"/>
    <w:rsid w:val="00001D9A"/>
    <w:rsid w:val="00003BD8"/>
    <w:rsid w:val="00007B3A"/>
    <w:rsid w:val="000107E0"/>
    <w:rsid w:val="00011FDE"/>
    <w:rsid w:val="00012FFD"/>
    <w:rsid w:val="00014162"/>
    <w:rsid w:val="00014340"/>
    <w:rsid w:val="000145AC"/>
    <w:rsid w:val="00016A9C"/>
    <w:rsid w:val="00022184"/>
    <w:rsid w:val="00022762"/>
    <w:rsid w:val="000238E0"/>
    <w:rsid w:val="000249DB"/>
    <w:rsid w:val="0002595E"/>
    <w:rsid w:val="000303C3"/>
    <w:rsid w:val="00032725"/>
    <w:rsid w:val="000331D3"/>
    <w:rsid w:val="000346A5"/>
    <w:rsid w:val="000359C3"/>
    <w:rsid w:val="00035A7D"/>
    <w:rsid w:val="0003610F"/>
    <w:rsid w:val="000365ED"/>
    <w:rsid w:val="000404A5"/>
    <w:rsid w:val="0004249A"/>
    <w:rsid w:val="00043282"/>
    <w:rsid w:val="00044286"/>
    <w:rsid w:val="00047F28"/>
    <w:rsid w:val="000503AA"/>
    <w:rsid w:val="000506A1"/>
    <w:rsid w:val="000515DD"/>
    <w:rsid w:val="0005265A"/>
    <w:rsid w:val="000539DD"/>
    <w:rsid w:val="00053BD3"/>
    <w:rsid w:val="000556ED"/>
    <w:rsid w:val="00055FE2"/>
    <w:rsid w:val="0005616F"/>
    <w:rsid w:val="000602DC"/>
    <w:rsid w:val="00060C2E"/>
    <w:rsid w:val="00061033"/>
    <w:rsid w:val="000619E9"/>
    <w:rsid w:val="000622D4"/>
    <w:rsid w:val="0006357D"/>
    <w:rsid w:val="00067F1E"/>
    <w:rsid w:val="00071CC0"/>
    <w:rsid w:val="00071CFC"/>
    <w:rsid w:val="00073C8C"/>
    <w:rsid w:val="00075F61"/>
    <w:rsid w:val="0007678A"/>
    <w:rsid w:val="00077B64"/>
    <w:rsid w:val="00080A1C"/>
    <w:rsid w:val="00082317"/>
    <w:rsid w:val="00083D2C"/>
    <w:rsid w:val="00086AA1"/>
    <w:rsid w:val="00087A77"/>
    <w:rsid w:val="00090CA6"/>
    <w:rsid w:val="00091651"/>
    <w:rsid w:val="00092B8A"/>
    <w:rsid w:val="00092FB0"/>
    <w:rsid w:val="000934C5"/>
    <w:rsid w:val="00093D25"/>
    <w:rsid w:val="00093DAB"/>
    <w:rsid w:val="00094D73"/>
    <w:rsid w:val="00096D63"/>
    <w:rsid w:val="000A0B60"/>
    <w:rsid w:val="000A0EB8"/>
    <w:rsid w:val="000A19FC"/>
    <w:rsid w:val="000A296B"/>
    <w:rsid w:val="000A2C47"/>
    <w:rsid w:val="000A6739"/>
    <w:rsid w:val="000A7311"/>
    <w:rsid w:val="000B060F"/>
    <w:rsid w:val="000B1592"/>
    <w:rsid w:val="000B1FF2"/>
    <w:rsid w:val="000B3CDA"/>
    <w:rsid w:val="000B6A0B"/>
    <w:rsid w:val="000C0F6C"/>
    <w:rsid w:val="000C0FA8"/>
    <w:rsid w:val="000C11DB"/>
    <w:rsid w:val="000C1492"/>
    <w:rsid w:val="000C2FBD"/>
    <w:rsid w:val="000C4B41"/>
    <w:rsid w:val="000C57D6"/>
    <w:rsid w:val="000C6362"/>
    <w:rsid w:val="000C7666"/>
    <w:rsid w:val="000D0A9C"/>
    <w:rsid w:val="000D1795"/>
    <w:rsid w:val="000D329A"/>
    <w:rsid w:val="000D3DF6"/>
    <w:rsid w:val="000D4B9C"/>
    <w:rsid w:val="000D4EB6"/>
    <w:rsid w:val="000D753B"/>
    <w:rsid w:val="000E4C9E"/>
    <w:rsid w:val="000E66BA"/>
    <w:rsid w:val="000E6FD7"/>
    <w:rsid w:val="000F06E1"/>
    <w:rsid w:val="000F0E3C"/>
    <w:rsid w:val="000F19D5"/>
    <w:rsid w:val="000F4050"/>
    <w:rsid w:val="000F4AEA"/>
    <w:rsid w:val="000F67E9"/>
    <w:rsid w:val="000F7790"/>
    <w:rsid w:val="00104926"/>
    <w:rsid w:val="001054E7"/>
    <w:rsid w:val="00113B1E"/>
    <w:rsid w:val="001164DA"/>
    <w:rsid w:val="0011711C"/>
    <w:rsid w:val="0012262B"/>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1A35"/>
    <w:rsid w:val="0019348F"/>
    <w:rsid w:val="00193A07"/>
    <w:rsid w:val="00194C95"/>
    <w:rsid w:val="00195C34"/>
    <w:rsid w:val="00196EF5"/>
    <w:rsid w:val="001A1A53"/>
    <w:rsid w:val="001A234A"/>
    <w:rsid w:val="001A4CF3"/>
    <w:rsid w:val="001A5321"/>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AA"/>
    <w:rsid w:val="002040E6"/>
    <w:rsid w:val="00204CF2"/>
    <w:rsid w:val="0020527B"/>
    <w:rsid w:val="00205F2C"/>
    <w:rsid w:val="00207912"/>
    <w:rsid w:val="00210B15"/>
    <w:rsid w:val="002142EA"/>
    <w:rsid w:val="00215ADD"/>
    <w:rsid w:val="002202F5"/>
    <w:rsid w:val="002204BB"/>
    <w:rsid w:val="00221B79"/>
    <w:rsid w:val="00221C6B"/>
    <w:rsid w:val="00223CB2"/>
    <w:rsid w:val="002253A1"/>
    <w:rsid w:val="00225CF8"/>
    <w:rsid w:val="0022794E"/>
    <w:rsid w:val="00233D64"/>
    <w:rsid w:val="0023482A"/>
    <w:rsid w:val="002359CB"/>
    <w:rsid w:val="00243540"/>
    <w:rsid w:val="0024497B"/>
    <w:rsid w:val="0024515B"/>
    <w:rsid w:val="00246021"/>
    <w:rsid w:val="0024666E"/>
    <w:rsid w:val="00247DD5"/>
    <w:rsid w:val="00247F52"/>
    <w:rsid w:val="0025052A"/>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65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4C9"/>
    <w:rsid w:val="002B7F51"/>
    <w:rsid w:val="002C09E7"/>
    <w:rsid w:val="002C1E06"/>
    <w:rsid w:val="002C3F07"/>
    <w:rsid w:val="002C434B"/>
    <w:rsid w:val="002C49F0"/>
    <w:rsid w:val="002C5278"/>
    <w:rsid w:val="002C7EBB"/>
    <w:rsid w:val="002D06C1"/>
    <w:rsid w:val="002D42B5"/>
    <w:rsid w:val="002D4F1A"/>
    <w:rsid w:val="002D6EC6"/>
    <w:rsid w:val="002D79AC"/>
    <w:rsid w:val="002E039D"/>
    <w:rsid w:val="002E1712"/>
    <w:rsid w:val="002E4D5A"/>
    <w:rsid w:val="002E6326"/>
    <w:rsid w:val="002E688D"/>
    <w:rsid w:val="002F30E0"/>
    <w:rsid w:val="002F35E4"/>
    <w:rsid w:val="002F3730"/>
    <w:rsid w:val="002F38E1"/>
    <w:rsid w:val="002F40D4"/>
    <w:rsid w:val="002F7AF6"/>
    <w:rsid w:val="00300E63"/>
    <w:rsid w:val="00302F5F"/>
    <w:rsid w:val="0030441D"/>
    <w:rsid w:val="00306063"/>
    <w:rsid w:val="00310A73"/>
    <w:rsid w:val="00310D0D"/>
    <w:rsid w:val="00313B85"/>
    <w:rsid w:val="00317988"/>
    <w:rsid w:val="003221B4"/>
    <w:rsid w:val="0032258D"/>
    <w:rsid w:val="00322E62"/>
    <w:rsid w:val="00324D13"/>
    <w:rsid w:val="00324EDD"/>
    <w:rsid w:val="003331E4"/>
    <w:rsid w:val="003348C3"/>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114"/>
    <w:rsid w:val="003F3AC9"/>
    <w:rsid w:val="003F3F08"/>
    <w:rsid w:val="003F49F1"/>
    <w:rsid w:val="003F6272"/>
    <w:rsid w:val="00400E72"/>
    <w:rsid w:val="00401400"/>
    <w:rsid w:val="00403A9E"/>
    <w:rsid w:val="00404869"/>
    <w:rsid w:val="00405884"/>
    <w:rsid w:val="00407D39"/>
    <w:rsid w:val="0041477A"/>
    <w:rsid w:val="004167A3"/>
    <w:rsid w:val="0042561D"/>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C15"/>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2F3"/>
    <w:rsid w:val="004B2701"/>
    <w:rsid w:val="004B2E1B"/>
    <w:rsid w:val="004B3AA8"/>
    <w:rsid w:val="004B3E93"/>
    <w:rsid w:val="004B6AD2"/>
    <w:rsid w:val="004C05B4"/>
    <w:rsid w:val="004C0E2C"/>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2D57"/>
    <w:rsid w:val="0050363E"/>
    <w:rsid w:val="005039BC"/>
    <w:rsid w:val="005043BB"/>
    <w:rsid w:val="00504A3D"/>
    <w:rsid w:val="00505767"/>
    <w:rsid w:val="005073F0"/>
    <w:rsid w:val="00510A7B"/>
    <w:rsid w:val="00512F6E"/>
    <w:rsid w:val="00513038"/>
    <w:rsid w:val="00514174"/>
    <w:rsid w:val="00516088"/>
    <w:rsid w:val="00516B0B"/>
    <w:rsid w:val="00516E77"/>
    <w:rsid w:val="005220EC"/>
    <w:rsid w:val="005222B7"/>
    <w:rsid w:val="00523F95"/>
    <w:rsid w:val="00524D65"/>
    <w:rsid w:val="00525B16"/>
    <w:rsid w:val="00533D04"/>
    <w:rsid w:val="00534804"/>
    <w:rsid w:val="00534BDF"/>
    <w:rsid w:val="005354EA"/>
    <w:rsid w:val="0053585F"/>
    <w:rsid w:val="0053596F"/>
    <w:rsid w:val="00535EC4"/>
    <w:rsid w:val="00535ED9"/>
    <w:rsid w:val="0053692B"/>
    <w:rsid w:val="00541853"/>
    <w:rsid w:val="00543BDA"/>
    <w:rsid w:val="005441CC"/>
    <w:rsid w:val="0054542A"/>
    <w:rsid w:val="005479DA"/>
    <w:rsid w:val="00547BCC"/>
    <w:rsid w:val="0055013B"/>
    <w:rsid w:val="00551F6F"/>
    <w:rsid w:val="00555044"/>
    <w:rsid w:val="00561475"/>
    <w:rsid w:val="00562308"/>
    <w:rsid w:val="0056487B"/>
    <w:rsid w:val="00564FB9"/>
    <w:rsid w:val="00567F24"/>
    <w:rsid w:val="00573D9E"/>
    <w:rsid w:val="005801E3"/>
    <w:rsid w:val="00581802"/>
    <w:rsid w:val="005836A8"/>
    <w:rsid w:val="0058409C"/>
    <w:rsid w:val="00584262"/>
    <w:rsid w:val="00586630"/>
    <w:rsid w:val="00587ADD"/>
    <w:rsid w:val="00593A49"/>
    <w:rsid w:val="0059533D"/>
    <w:rsid w:val="00596160"/>
    <w:rsid w:val="005966E2"/>
    <w:rsid w:val="00597007"/>
    <w:rsid w:val="005A0966"/>
    <w:rsid w:val="005A11B7"/>
    <w:rsid w:val="005A260B"/>
    <w:rsid w:val="005A4A1B"/>
    <w:rsid w:val="005A4C97"/>
    <w:rsid w:val="005A624A"/>
    <w:rsid w:val="005A7830"/>
    <w:rsid w:val="005A7FCE"/>
    <w:rsid w:val="005B0F3F"/>
    <w:rsid w:val="005B191C"/>
    <w:rsid w:val="005B4903"/>
    <w:rsid w:val="005B51CE"/>
    <w:rsid w:val="005B5885"/>
    <w:rsid w:val="005B5CD7"/>
    <w:rsid w:val="005B6CF6"/>
    <w:rsid w:val="005B6FD8"/>
    <w:rsid w:val="005B7422"/>
    <w:rsid w:val="005C29B8"/>
    <w:rsid w:val="005C5F21"/>
    <w:rsid w:val="005C7156"/>
    <w:rsid w:val="005D0C75"/>
    <w:rsid w:val="005D4171"/>
    <w:rsid w:val="005D5671"/>
    <w:rsid w:val="005D6A95"/>
    <w:rsid w:val="005D6B2C"/>
    <w:rsid w:val="005D6D9C"/>
    <w:rsid w:val="005E2335"/>
    <w:rsid w:val="005E34CA"/>
    <w:rsid w:val="005E3C18"/>
    <w:rsid w:val="005E4250"/>
    <w:rsid w:val="005E6812"/>
    <w:rsid w:val="005E7881"/>
    <w:rsid w:val="005E78E0"/>
    <w:rsid w:val="005F0D9C"/>
    <w:rsid w:val="005F284E"/>
    <w:rsid w:val="006015CE"/>
    <w:rsid w:val="00603481"/>
    <w:rsid w:val="00604784"/>
    <w:rsid w:val="00606419"/>
    <w:rsid w:val="00607D29"/>
    <w:rsid w:val="006111EB"/>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1F3"/>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758E"/>
    <w:rsid w:val="006B2672"/>
    <w:rsid w:val="006B54BF"/>
    <w:rsid w:val="006B5F44"/>
    <w:rsid w:val="006B5F90"/>
    <w:rsid w:val="006B62E4"/>
    <w:rsid w:val="006C1BBA"/>
    <w:rsid w:val="006C2079"/>
    <w:rsid w:val="006C5A62"/>
    <w:rsid w:val="006C5D68"/>
    <w:rsid w:val="006C6976"/>
    <w:rsid w:val="006C6DD0"/>
    <w:rsid w:val="006D04EA"/>
    <w:rsid w:val="006D16C4"/>
    <w:rsid w:val="006D1A20"/>
    <w:rsid w:val="006D1DCD"/>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AE8"/>
    <w:rsid w:val="00727FA2"/>
    <w:rsid w:val="00730D46"/>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222"/>
    <w:rsid w:val="00754B19"/>
    <w:rsid w:val="00755402"/>
    <w:rsid w:val="00756B26"/>
    <w:rsid w:val="00756EDF"/>
    <w:rsid w:val="007600E3"/>
    <w:rsid w:val="00765C43"/>
    <w:rsid w:val="00765EFB"/>
    <w:rsid w:val="007671CA"/>
    <w:rsid w:val="00767C61"/>
    <w:rsid w:val="0077008A"/>
    <w:rsid w:val="00773C1F"/>
    <w:rsid w:val="007748EB"/>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1B53"/>
    <w:rsid w:val="007C2D89"/>
    <w:rsid w:val="007C4593"/>
    <w:rsid w:val="007C5309"/>
    <w:rsid w:val="007C6069"/>
    <w:rsid w:val="007D00BA"/>
    <w:rsid w:val="007D06C4"/>
    <w:rsid w:val="007D1352"/>
    <w:rsid w:val="007D2508"/>
    <w:rsid w:val="007D346A"/>
    <w:rsid w:val="007D6518"/>
    <w:rsid w:val="007D76BD"/>
    <w:rsid w:val="007E0BF1"/>
    <w:rsid w:val="007F0ED8"/>
    <w:rsid w:val="007F0F63"/>
    <w:rsid w:val="007F1DA7"/>
    <w:rsid w:val="007F75CE"/>
    <w:rsid w:val="008013A4"/>
    <w:rsid w:val="008027CE"/>
    <w:rsid w:val="00802F42"/>
    <w:rsid w:val="00804383"/>
    <w:rsid w:val="00804BB7"/>
    <w:rsid w:val="00804D41"/>
    <w:rsid w:val="00810257"/>
    <w:rsid w:val="008104F5"/>
    <w:rsid w:val="00811072"/>
    <w:rsid w:val="00811369"/>
    <w:rsid w:val="008151DA"/>
    <w:rsid w:val="00815419"/>
    <w:rsid w:val="008163C8"/>
    <w:rsid w:val="008164A1"/>
    <w:rsid w:val="00817325"/>
    <w:rsid w:val="008179C3"/>
    <w:rsid w:val="00817ED5"/>
    <w:rsid w:val="008209E6"/>
    <w:rsid w:val="00823303"/>
    <w:rsid w:val="008233B2"/>
    <w:rsid w:val="00823A9F"/>
    <w:rsid w:val="00823C85"/>
    <w:rsid w:val="00825138"/>
    <w:rsid w:val="008269DD"/>
    <w:rsid w:val="00830621"/>
    <w:rsid w:val="0083348C"/>
    <w:rsid w:val="0083476E"/>
    <w:rsid w:val="008373D3"/>
    <w:rsid w:val="00840617"/>
    <w:rsid w:val="00840F84"/>
    <w:rsid w:val="00842A47"/>
    <w:rsid w:val="00843C13"/>
    <w:rsid w:val="008454F8"/>
    <w:rsid w:val="0085173A"/>
    <w:rsid w:val="008603CE"/>
    <w:rsid w:val="008620FC"/>
    <w:rsid w:val="008627A5"/>
    <w:rsid w:val="00863A3A"/>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F12"/>
    <w:rsid w:val="008A57E6"/>
    <w:rsid w:val="008A6F81"/>
    <w:rsid w:val="008A769A"/>
    <w:rsid w:val="008B0C9C"/>
    <w:rsid w:val="008B166D"/>
    <w:rsid w:val="008B17F4"/>
    <w:rsid w:val="008B3615"/>
    <w:rsid w:val="008B4AC4"/>
    <w:rsid w:val="008B50C8"/>
    <w:rsid w:val="008B5281"/>
    <w:rsid w:val="008B598E"/>
    <w:rsid w:val="008B7E05"/>
    <w:rsid w:val="008C1797"/>
    <w:rsid w:val="008C219C"/>
    <w:rsid w:val="008C475E"/>
    <w:rsid w:val="008C619A"/>
    <w:rsid w:val="008D0CE8"/>
    <w:rsid w:val="008D287B"/>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C30"/>
    <w:rsid w:val="008E6A84"/>
    <w:rsid w:val="008F0CDC"/>
    <w:rsid w:val="008F17A3"/>
    <w:rsid w:val="008F1ED3"/>
    <w:rsid w:val="008F4C29"/>
    <w:rsid w:val="008F70BD"/>
    <w:rsid w:val="008F788F"/>
    <w:rsid w:val="008F7EA2"/>
    <w:rsid w:val="00901963"/>
    <w:rsid w:val="00902722"/>
    <w:rsid w:val="009027BC"/>
    <w:rsid w:val="009062E6"/>
    <w:rsid w:val="00911BE5"/>
    <w:rsid w:val="00913CA9"/>
    <w:rsid w:val="009145AE"/>
    <w:rsid w:val="009146CE"/>
    <w:rsid w:val="00914CA7"/>
    <w:rsid w:val="00915C3E"/>
    <w:rsid w:val="009161A8"/>
    <w:rsid w:val="009245AE"/>
    <w:rsid w:val="009245F5"/>
    <w:rsid w:val="009249EC"/>
    <w:rsid w:val="00926D9D"/>
    <w:rsid w:val="009273B3"/>
    <w:rsid w:val="009305B5"/>
    <w:rsid w:val="009378DD"/>
    <w:rsid w:val="009429D5"/>
    <w:rsid w:val="00942BF1"/>
    <w:rsid w:val="00945180"/>
    <w:rsid w:val="00945428"/>
    <w:rsid w:val="0094607B"/>
    <w:rsid w:val="00947EBF"/>
    <w:rsid w:val="00947FB8"/>
    <w:rsid w:val="00951ACB"/>
    <w:rsid w:val="00953604"/>
    <w:rsid w:val="0095496B"/>
    <w:rsid w:val="00960F1E"/>
    <w:rsid w:val="009610DC"/>
    <w:rsid w:val="00961490"/>
    <w:rsid w:val="0096381A"/>
    <w:rsid w:val="00965E04"/>
    <w:rsid w:val="009674AD"/>
    <w:rsid w:val="00970CDC"/>
    <w:rsid w:val="00975727"/>
    <w:rsid w:val="00977010"/>
    <w:rsid w:val="00977D02"/>
    <w:rsid w:val="00977FF9"/>
    <w:rsid w:val="0098020C"/>
    <w:rsid w:val="009809BB"/>
    <w:rsid w:val="00980C57"/>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1F57"/>
    <w:rsid w:val="009B20DF"/>
    <w:rsid w:val="009B6029"/>
    <w:rsid w:val="009B6971"/>
    <w:rsid w:val="009C27F1"/>
    <w:rsid w:val="009C3152"/>
    <w:rsid w:val="009C3257"/>
    <w:rsid w:val="009C4CFA"/>
    <w:rsid w:val="009C5070"/>
    <w:rsid w:val="009D112C"/>
    <w:rsid w:val="009D1385"/>
    <w:rsid w:val="009D4292"/>
    <w:rsid w:val="009D47FA"/>
    <w:rsid w:val="009D4C5B"/>
    <w:rsid w:val="009D50D2"/>
    <w:rsid w:val="009D5DB0"/>
    <w:rsid w:val="009D6BCA"/>
    <w:rsid w:val="009D70CA"/>
    <w:rsid w:val="009E0F62"/>
    <w:rsid w:val="009E35BF"/>
    <w:rsid w:val="009E4A58"/>
    <w:rsid w:val="009E5A2D"/>
    <w:rsid w:val="009E5AB2"/>
    <w:rsid w:val="009E6219"/>
    <w:rsid w:val="009F03B3"/>
    <w:rsid w:val="00A0096C"/>
    <w:rsid w:val="00A01757"/>
    <w:rsid w:val="00A028C0"/>
    <w:rsid w:val="00A02BAE"/>
    <w:rsid w:val="00A06A6B"/>
    <w:rsid w:val="00A07E47"/>
    <w:rsid w:val="00A10A8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4C71"/>
    <w:rsid w:val="00A6537A"/>
    <w:rsid w:val="00A67866"/>
    <w:rsid w:val="00A70B07"/>
    <w:rsid w:val="00A723F8"/>
    <w:rsid w:val="00A7703D"/>
    <w:rsid w:val="00A77CCB"/>
    <w:rsid w:val="00A82F18"/>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B720A"/>
    <w:rsid w:val="00AC27A6"/>
    <w:rsid w:val="00AC30F7"/>
    <w:rsid w:val="00AC3A5A"/>
    <w:rsid w:val="00AC4D95"/>
    <w:rsid w:val="00AC5DF4"/>
    <w:rsid w:val="00AC7EC7"/>
    <w:rsid w:val="00AD0AEF"/>
    <w:rsid w:val="00AD0E3E"/>
    <w:rsid w:val="00AD11B7"/>
    <w:rsid w:val="00AD1A94"/>
    <w:rsid w:val="00AD1C05"/>
    <w:rsid w:val="00AD4126"/>
    <w:rsid w:val="00AD421C"/>
    <w:rsid w:val="00AD44FA"/>
    <w:rsid w:val="00AD7542"/>
    <w:rsid w:val="00AE070A"/>
    <w:rsid w:val="00AE101C"/>
    <w:rsid w:val="00AE2A69"/>
    <w:rsid w:val="00AE37E5"/>
    <w:rsid w:val="00AE5EB4"/>
    <w:rsid w:val="00AF0C18"/>
    <w:rsid w:val="00AF47C5"/>
    <w:rsid w:val="00AF5398"/>
    <w:rsid w:val="00B049AF"/>
    <w:rsid w:val="00B06116"/>
    <w:rsid w:val="00B07242"/>
    <w:rsid w:val="00B10534"/>
    <w:rsid w:val="00B113DB"/>
    <w:rsid w:val="00B11D8A"/>
    <w:rsid w:val="00B12981"/>
    <w:rsid w:val="00B147DD"/>
    <w:rsid w:val="00B156FD"/>
    <w:rsid w:val="00B21F61"/>
    <w:rsid w:val="00B261F1"/>
    <w:rsid w:val="00B265BC"/>
    <w:rsid w:val="00B30898"/>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EDB"/>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2327"/>
    <w:rsid w:val="00BE5B52"/>
    <w:rsid w:val="00BE7B8D"/>
    <w:rsid w:val="00BF0993"/>
    <w:rsid w:val="00BF10A9"/>
    <w:rsid w:val="00BF1703"/>
    <w:rsid w:val="00BF231C"/>
    <w:rsid w:val="00BF51E5"/>
    <w:rsid w:val="00BF74A6"/>
    <w:rsid w:val="00C013AD"/>
    <w:rsid w:val="00C02039"/>
    <w:rsid w:val="00C04904"/>
    <w:rsid w:val="00C056B3"/>
    <w:rsid w:val="00C103E5"/>
    <w:rsid w:val="00C10B2D"/>
    <w:rsid w:val="00C1181F"/>
    <w:rsid w:val="00C13319"/>
    <w:rsid w:val="00C13EE9"/>
    <w:rsid w:val="00C21540"/>
    <w:rsid w:val="00C21906"/>
    <w:rsid w:val="00C21BFA"/>
    <w:rsid w:val="00C24C34"/>
    <w:rsid w:val="00C24C8D"/>
    <w:rsid w:val="00C25255"/>
    <w:rsid w:val="00C25FE2"/>
    <w:rsid w:val="00C26B53"/>
    <w:rsid w:val="00C279B2"/>
    <w:rsid w:val="00C304A7"/>
    <w:rsid w:val="00C33E50"/>
    <w:rsid w:val="00C34C20"/>
    <w:rsid w:val="00C35A3E"/>
    <w:rsid w:val="00C42130"/>
    <w:rsid w:val="00C423A4"/>
    <w:rsid w:val="00C423E3"/>
    <w:rsid w:val="00C44BF5"/>
    <w:rsid w:val="00C45C44"/>
    <w:rsid w:val="00C521D6"/>
    <w:rsid w:val="00C55232"/>
    <w:rsid w:val="00C553A4"/>
    <w:rsid w:val="00C55A06"/>
    <w:rsid w:val="00C55D03"/>
    <w:rsid w:val="00C601BC"/>
    <w:rsid w:val="00C6329F"/>
    <w:rsid w:val="00C63340"/>
    <w:rsid w:val="00C643F9"/>
    <w:rsid w:val="00C64E95"/>
    <w:rsid w:val="00C71372"/>
    <w:rsid w:val="00C72410"/>
    <w:rsid w:val="00C7287F"/>
    <w:rsid w:val="00C73BFB"/>
    <w:rsid w:val="00C80CB8"/>
    <w:rsid w:val="00C819F8"/>
    <w:rsid w:val="00C8248C"/>
    <w:rsid w:val="00C84E33"/>
    <w:rsid w:val="00C86D6F"/>
    <w:rsid w:val="00C90537"/>
    <w:rsid w:val="00C905FC"/>
    <w:rsid w:val="00C927DD"/>
    <w:rsid w:val="00C92D03"/>
    <w:rsid w:val="00C9319C"/>
    <w:rsid w:val="00C9435D"/>
    <w:rsid w:val="00C94DF2"/>
    <w:rsid w:val="00C96741"/>
    <w:rsid w:val="00CA2D1B"/>
    <w:rsid w:val="00CA375D"/>
    <w:rsid w:val="00CA3F49"/>
    <w:rsid w:val="00CA662A"/>
    <w:rsid w:val="00CA7AFD"/>
    <w:rsid w:val="00CA7C3C"/>
    <w:rsid w:val="00CB0189"/>
    <w:rsid w:val="00CB0BA2"/>
    <w:rsid w:val="00CB1A42"/>
    <w:rsid w:val="00CB1B0C"/>
    <w:rsid w:val="00CB2C0B"/>
    <w:rsid w:val="00CB517D"/>
    <w:rsid w:val="00CB5522"/>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5762"/>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6F1D"/>
    <w:rsid w:val="00D610E1"/>
    <w:rsid w:val="00D66846"/>
    <w:rsid w:val="00D675FB"/>
    <w:rsid w:val="00D71DB1"/>
    <w:rsid w:val="00D71F25"/>
    <w:rsid w:val="00D7294A"/>
    <w:rsid w:val="00D72A9C"/>
    <w:rsid w:val="00D77031"/>
    <w:rsid w:val="00D8186C"/>
    <w:rsid w:val="00D84188"/>
    <w:rsid w:val="00D84941"/>
    <w:rsid w:val="00D84FA1"/>
    <w:rsid w:val="00D851F0"/>
    <w:rsid w:val="00D86DB7"/>
    <w:rsid w:val="00D87BF5"/>
    <w:rsid w:val="00D90721"/>
    <w:rsid w:val="00D926D0"/>
    <w:rsid w:val="00D93030"/>
    <w:rsid w:val="00D94576"/>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AEC"/>
    <w:rsid w:val="00DF1961"/>
    <w:rsid w:val="00DF44DE"/>
    <w:rsid w:val="00E01138"/>
    <w:rsid w:val="00E02DFB"/>
    <w:rsid w:val="00E030F9"/>
    <w:rsid w:val="00E0311A"/>
    <w:rsid w:val="00E03138"/>
    <w:rsid w:val="00E0451F"/>
    <w:rsid w:val="00E06404"/>
    <w:rsid w:val="00E11A85"/>
    <w:rsid w:val="00E12495"/>
    <w:rsid w:val="00E15CCD"/>
    <w:rsid w:val="00E202EF"/>
    <w:rsid w:val="00E210B5"/>
    <w:rsid w:val="00E2552F"/>
    <w:rsid w:val="00E3137A"/>
    <w:rsid w:val="00E32CCF"/>
    <w:rsid w:val="00E34A98"/>
    <w:rsid w:val="00E3579D"/>
    <w:rsid w:val="00E35D1E"/>
    <w:rsid w:val="00E364F9"/>
    <w:rsid w:val="00E365FA"/>
    <w:rsid w:val="00E36789"/>
    <w:rsid w:val="00E44A83"/>
    <w:rsid w:val="00E45898"/>
    <w:rsid w:val="00E502C1"/>
    <w:rsid w:val="00E502DD"/>
    <w:rsid w:val="00E50D3A"/>
    <w:rsid w:val="00E51387"/>
    <w:rsid w:val="00E51E68"/>
    <w:rsid w:val="00E52EFD"/>
    <w:rsid w:val="00E5408A"/>
    <w:rsid w:val="00E56800"/>
    <w:rsid w:val="00E57412"/>
    <w:rsid w:val="00E60C63"/>
    <w:rsid w:val="00E613E8"/>
    <w:rsid w:val="00E61E84"/>
    <w:rsid w:val="00E62FF9"/>
    <w:rsid w:val="00E635D6"/>
    <w:rsid w:val="00E639BC"/>
    <w:rsid w:val="00E664CC"/>
    <w:rsid w:val="00E70388"/>
    <w:rsid w:val="00E70F92"/>
    <w:rsid w:val="00E74313"/>
    <w:rsid w:val="00E74C54"/>
    <w:rsid w:val="00E74E50"/>
    <w:rsid w:val="00E77A03"/>
    <w:rsid w:val="00E822E8"/>
    <w:rsid w:val="00E82554"/>
    <w:rsid w:val="00E82606"/>
    <w:rsid w:val="00E82D9F"/>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3957"/>
    <w:rsid w:val="00EB5EDF"/>
    <w:rsid w:val="00EB60FE"/>
    <w:rsid w:val="00EB74DB"/>
    <w:rsid w:val="00EC5359"/>
    <w:rsid w:val="00EC562A"/>
    <w:rsid w:val="00ED067A"/>
    <w:rsid w:val="00ED0E39"/>
    <w:rsid w:val="00ED2B50"/>
    <w:rsid w:val="00EE0350"/>
    <w:rsid w:val="00EE0719"/>
    <w:rsid w:val="00EE0E80"/>
    <w:rsid w:val="00EE35DA"/>
    <w:rsid w:val="00EE613F"/>
    <w:rsid w:val="00EE7295"/>
    <w:rsid w:val="00EE7869"/>
    <w:rsid w:val="00EF054A"/>
    <w:rsid w:val="00EF3235"/>
    <w:rsid w:val="00EF7E72"/>
    <w:rsid w:val="00F0228F"/>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3A10"/>
    <w:rsid w:val="00F56511"/>
    <w:rsid w:val="00F6194E"/>
    <w:rsid w:val="00F623AC"/>
    <w:rsid w:val="00F631CB"/>
    <w:rsid w:val="00F6412A"/>
    <w:rsid w:val="00F65893"/>
    <w:rsid w:val="00F66A4A"/>
    <w:rsid w:val="00F71E22"/>
    <w:rsid w:val="00F72142"/>
    <w:rsid w:val="00F72AE7"/>
    <w:rsid w:val="00F81483"/>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879"/>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D105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qFormat/>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uiPriority w:val="0"/>
    <w:pPr>
      <w:spacing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Lines="100" w:afterLines="100"/>
      <w:ind w:left="567"/>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Lines="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character" w:customStyle="1" w:styleId="230">
    <w:name w:val="段 Char"/>
    <w:basedOn w:val="28"/>
    <w:link w:val="231"/>
    <w:uiPriority w:val="0"/>
    <w:rPr>
      <w:rFonts w:ascii="宋体"/>
      <w:sz w:val="21"/>
    </w:rPr>
  </w:style>
  <w:style w:type="paragraph" w:customStyle="1" w:styleId="231">
    <w:name w:val="段"/>
    <w:link w:val="230"/>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2">
    <w:name w:val="二级条标题"/>
    <w:basedOn w:val="1"/>
    <w:next w:val="231"/>
    <w:link w:val="239"/>
    <w:uiPriority w:val="0"/>
    <w:pPr>
      <w:widowControl/>
      <w:numPr>
        <w:ilvl w:val="2"/>
        <w:numId w:val="3"/>
      </w:numPr>
      <w:adjustRightInd/>
      <w:spacing w:beforeLines="50" w:afterLines="50" w:line="240" w:lineRule="auto"/>
      <w:jc w:val="left"/>
      <w:outlineLvl w:val="3"/>
    </w:pPr>
    <w:rPr>
      <w:rFonts w:ascii="黑体" w:hAnsi="Times New Roman" w:eastAsia="黑体"/>
      <w:kern w:val="0"/>
    </w:rPr>
  </w:style>
  <w:style w:type="paragraph" w:customStyle="1" w:styleId="233">
    <w:name w:val="章标题"/>
    <w:next w:val="231"/>
    <w:uiPriority w:val="0"/>
    <w:pPr>
      <w:spacing w:beforeLines="100" w:afterLines="100"/>
      <w:ind w:left="426"/>
      <w:jc w:val="both"/>
      <w:outlineLvl w:val="1"/>
    </w:pPr>
    <w:rPr>
      <w:rFonts w:ascii="黑体" w:hAnsi="Times New Roman" w:eastAsia="黑体" w:cs="Times New Roman"/>
      <w:sz w:val="21"/>
      <w:lang w:val="en-US" w:eastAsia="zh-CN" w:bidi="ar-SA"/>
    </w:rPr>
  </w:style>
  <w:style w:type="paragraph" w:customStyle="1" w:styleId="234">
    <w:name w:val="一级条标题"/>
    <w:next w:val="231"/>
    <w:link w:val="235"/>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character" w:customStyle="1" w:styleId="235">
    <w:name w:val="一级条标题 Char"/>
    <w:link w:val="234"/>
    <w:uiPriority w:val="0"/>
    <w:rPr>
      <w:rFonts w:ascii="黑体" w:hAnsi="Times New Roman" w:eastAsia="黑体"/>
      <w:sz w:val="21"/>
      <w:szCs w:val="21"/>
    </w:rPr>
  </w:style>
  <w:style w:type="paragraph" w:customStyle="1" w:styleId="236">
    <w:name w:val="字母编号列项（一级）"/>
    <w:uiPriority w:val="0"/>
    <w:pPr>
      <w:tabs>
        <w:tab w:val="left" w:pos="840"/>
      </w:tabs>
      <w:ind w:left="1588"/>
      <w:jc w:val="both"/>
    </w:pPr>
    <w:rPr>
      <w:rFonts w:ascii="宋体" w:hAnsi="Times New Roman" w:eastAsia="宋体" w:cs="Times New Roman"/>
      <w:sz w:val="21"/>
      <w:lang w:val="en-US" w:eastAsia="zh-CN" w:bidi="ar-SA"/>
    </w:rPr>
  </w:style>
  <w:style w:type="paragraph" w:customStyle="1" w:styleId="237">
    <w:name w:val="终结线"/>
    <w:basedOn w:val="1"/>
    <w:uiPriority w:val="0"/>
    <w:pPr>
      <w:framePr w:hSpace="181" w:vSpace="181" w:wrap="around" w:vAnchor="text" w:hAnchor="margin" w:xAlign="center" w:y="285"/>
      <w:adjustRightInd/>
      <w:spacing w:line="240" w:lineRule="auto"/>
    </w:pPr>
    <w:rPr>
      <w:rFonts w:ascii="Times New Roman" w:hAnsi="Times New Roman"/>
      <w:szCs w:val="24"/>
    </w:rPr>
  </w:style>
  <w:style w:type="paragraph" w:customStyle="1" w:styleId="238">
    <w:name w:val="附录标识"/>
    <w:basedOn w:val="1"/>
    <w:next w:val="231"/>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character" w:customStyle="1" w:styleId="239">
    <w:name w:val="二级条标题 Char"/>
    <w:basedOn w:val="235"/>
    <w:link w:val="232"/>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1EF1BE7CD0E435DB106116B01353D72"/>
        <w:style w:val=""/>
        <w:category>
          <w:name w:val="常规"/>
          <w:gallery w:val="placeholder"/>
        </w:category>
        <w:types>
          <w:type w:val="bbPlcHdr"/>
        </w:types>
        <w:behaviors>
          <w:behavior w:val="content"/>
        </w:behaviors>
        <w:description w:val=""/>
        <w:guid w:val="{66B6698D-9D44-412A-91CD-9E7FA9C9FB86}"/>
      </w:docPartPr>
      <w:docPartBody>
        <w:p>
          <w:pPr>
            <w:pStyle w:val="5"/>
          </w:pPr>
          <w:r>
            <w:rPr>
              <w:rStyle w:val="4"/>
              <w:rFonts w:hint="eastAsia"/>
            </w:rPr>
            <w:t>单击或点击此处输入文字。</w:t>
          </w:r>
        </w:p>
      </w:docPartBody>
    </w:docPart>
    <w:docPart>
      <w:docPartPr>
        <w:name w:val="A7B3B536FE5B4B89AEF9DFBD9237C978"/>
        <w:style w:val=""/>
        <w:category>
          <w:name w:val="常规"/>
          <w:gallery w:val="placeholder"/>
        </w:category>
        <w:types>
          <w:type w:val="bbPlcHdr"/>
        </w:types>
        <w:behaviors>
          <w:behavior w:val="content"/>
        </w:behaviors>
        <w:description w:val=""/>
        <w:guid w:val="{54D40866-FD05-488F-B956-664807F000A0}"/>
      </w:docPartPr>
      <w:docPartBody>
        <w:p>
          <w:pPr>
            <w:pStyle w:val="6"/>
          </w:pPr>
          <w:r>
            <w:rPr>
              <w:rStyle w:val="4"/>
              <w:rFonts w:hint="eastAsia"/>
            </w:rPr>
            <w:t>选择一项。</w:t>
          </w:r>
        </w:p>
      </w:docPartBody>
    </w:docPart>
    <w:docPart>
      <w:docPartPr>
        <w:name w:val="D66F9D7926EF4FE586FEF8E6B2245303"/>
        <w:style w:val=""/>
        <w:category>
          <w:name w:val="常规"/>
          <w:gallery w:val="placeholder"/>
        </w:category>
        <w:types>
          <w:type w:val="bbPlcHdr"/>
        </w:types>
        <w:behaviors>
          <w:behavior w:val="content"/>
        </w:behaviors>
        <w:description w:val=""/>
        <w:guid w:val="{366689A6-0F51-4C38-BD3D-DE6FB3E80B67}"/>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1FCD"/>
    <w:rsid w:val="00105B38"/>
    <w:rsid w:val="00411FCD"/>
    <w:rsid w:val="006A449D"/>
    <w:rsid w:val="006F115A"/>
    <w:rsid w:val="00874A79"/>
    <w:rsid w:val="008940FB"/>
    <w:rsid w:val="008D5EF8"/>
    <w:rsid w:val="008E651A"/>
    <w:rsid w:val="009874AD"/>
    <w:rsid w:val="009A6ABF"/>
    <w:rsid w:val="00A14860"/>
    <w:rsid w:val="00A31CDE"/>
    <w:rsid w:val="00A569C1"/>
    <w:rsid w:val="00A74802"/>
    <w:rsid w:val="00AE0AE0"/>
    <w:rsid w:val="00AE240E"/>
    <w:rsid w:val="00C74644"/>
    <w:rsid w:val="00ED13DD"/>
    <w:rsid w:val="00F04A55"/>
    <w:rsid w:val="00F233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1EF1BE7CD0E435DB106116B01353D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7B3B536FE5B4B89AEF9DFBD9237C97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66F9D7926EF4FE586FEF8E6B224530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7AA074-1123-4C07-9E13-FB14E1FE4309}">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6</Pages>
  <Words>485</Words>
  <Characters>2770</Characters>
  <Lines>23</Lines>
  <Paragraphs>6</Paragraphs>
  <TotalTime>2058</TotalTime>
  <ScaleCrop>false</ScaleCrop>
  <LinksUpToDate>false</LinksUpToDate>
  <CharactersWithSpaces>3249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2021-08-18T03:42:00Z</dcterms:created>
  <dc:creator>lenovo</dc:creator>
  <dc:description>&lt;config cover="true" show_menu="true" version="1.0.0" doctype="SDKXY"&gt;_x000d_
&lt;/config&gt;</dc:description>
  <cp:lastModifiedBy>誰念誰川</cp:lastModifiedBy>
  <cp:lastPrinted>2021-02-02T08:22:00Z</cp:lastPrinted>
  <dcterms:modified xsi:type="dcterms:W3CDTF">2021-12-08T13:09:26Z</dcterms:modified>
  <dc:title>团体标准</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2052-11.1.0.11115</vt:lpwstr>
  </property>
  <property fmtid="{D5CDD505-2E9C-101B-9397-08002B2CF9AE}" pid="15" name="ICV">
    <vt:lpwstr>0725E4415133440DA08568B3B82C76EC</vt:lpwstr>
  </property>
</Properties>
</file>